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color w:val="auto"/>
          <w:sz w:val="18"/>
          <w:szCs w:val="18"/>
        </w:rPr>
      </w:pPr>
      <w:r w:rsidRPr="0003176B">
        <w:rPr>
          <w:rFonts w:ascii="Arial" w:eastAsia="굴림" w:hAnsi="Arial" w:hint="eastAsia"/>
          <w:color w:val="auto"/>
          <w:sz w:val="18"/>
          <w:szCs w:val="18"/>
        </w:rPr>
        <w:cr/>
      </w:r>
      <w:r w:rsidR="00E30FDC">
        <w:rPr>
          <w:rFonts w:ascii="Arial" w:eastAsia="굴림" w:hAnsi="Arial"/>
          <w:b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102235</wp:posOffset>
                </wp:positionV>
                <wp:extent cx="838200" cy="228600"/>
                <wp:effectExtent l="9525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7C0" w:rsidRPr="00E279B7" w:rsidRDefault="003127C0">
                            <w:pPr>
                              <w:pStyle w:val="a4"/>
                              <w:rPr>
                                <w:rFonts w:ascii="Times New Roman" w:eastAsia="굴림" w:hAnsi="Times New Roman"/>
                                <w:szCs w:val="20"/>
                              </w:rPr>
                            </w:pPr>
                            <w:r w:rsidRPr="00E279B7">
                              <w:rPr>
                                <w:rFonts w:ascii="Times New Roman" w:eastAsia="굴림" w:hAnsi="Times New Roman" w:hint="eastAsia"/>
                                <w:szCs w:val="20"/>
                              </w:rPr>
                              <w:t>전문의약품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8.05pt;width:6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">
                <v:textbox>
                  <w:txbxContent>
                    <w:p w:rsidR="003127C0" w:rsidRPr="00E279B7" w:rsidRDefault="003127C0">
                      <w:pPr>
                        <w:pStyle w:val="a4"/>
                        <w:rPr>
                          <w:rFonts w:ascii="Times New Roman" w:eastAsia="굴림" w:hAnsi="Times New Roman"/>
                          <w:szCs w:val="20"/>
                        </w:rPr>
                      </w:pPr>
                      <w:r w:rsidRPr="00E279B7">
                        <w:rPr>
                          <w:rFonts w:ascii="Times New Roman" w:eastAsia="굴림" w:hAnsi="Times New Roman" w:hint="eastAsia"/>
                          <w:szCs w:val="20"/>
                        </w:rPr>
                        <w:t>전문의약품</w:t>
                      </w:r>
                    </w:p>
                  </w:txbxContent>
                </v:textbox>
              </v:shape>
            </w:pict>
          </mc:Fallback>
        </mc:AlternateContent>
      </w:r>
    </w:p>
    <w:p w:rsidR="00DA3F81" w:rsidRPr="0003176B" w:rsidRDefault="00DA3F81">
      <w:pPr>
        <w:pStyle w:val="a3"/>
        <w:snapToGrid w:val="0"/>
        <w:spacing w:line="240" w:lineRule="auto"/>
        <w:rPr>
          <w:rFonts w:ascii="Arial" w:eastAsia="굴림" w:hAnsi="Arial"/>
          <w:b/>
          <w:color w:val="auto"/>
        </w:rPr>
      </w:pPr>
      <w:r w:rsidRPr="0003176B">
        <w:rPr>
          <w:rFonts w:ascii="Arial" w:eastAsia="굴림" w:hAnsi="Arial" w:hint="eastAsia"/>
          <w:b/>
          <w:color w:val="auto"/>
          <w:sz w:val="28"/>
          <w:szCs w:val="28"/>
        </w:rPr>
        <w:t>카소덱스정</w:t>
      </w:r>
      <w:r w:rsidRPr="0003176B">
        <w:rPr>
          <w:rFonts w:ascii="Arial" w:eastAsia="굴림" w:hAnsi="Arial" w:hint="eastAsia"/>
          <w:b/>
          <w:color w:val="auto"/>
        </w:rPr>
        <w:t>(</w:t>
      </w:r>
      <w:r w:rsidRPr="0003176B">
        <w:rPr>
          <w:rFonts w:ascii="Arial" w:eastAsia="굴림" w:hAnsi="Arial" w:hint="eastAsia"/>
          <w:b/>
          <w:color w:val="auto"/>
        </w:rPr>
        <w:t>비칼루타마이드</w:t>
      </w:r>
      <w:r w:rsidRPr="0003176B">
        <w:rPr>
          <w:rFonts w:ascii="Arial" w:eastAsia="굴림" w:hAnsi="Arial" w:hint="eastAsia"/>
          <w:b/>
          <w:color w:val="auto"/>
        </w:rPr>
        <w:t>)</w:t>
      </w:r>
      <w:r w:rsidRPr="0003176B">
        <w:rPr>
          <w:rFonts w:ascii="Arial" w:eastAsia="굴림" w:hAnsi="Arial" w:hint="eastAsia"/>
          <w:b/>
          <w:color w:val="auto"/>
        </w:rPr>
        <w:cr/>
      </w:r>
      <w:r w:rsidRPr="0003176B">
        <w:rPr>
          <w:rFonts w:ascii="Arial" w:eastAsia="굴림" w:hAnsi="Arial" w:hint="eastAsia"/>
          <w:color w:val="auto"/>
          <w:sz w:val="18"/>
          <w:szCs w:val="18"/>
        </w:rPr>
        <w:t xml:space="preserve"> CASODEX (Bicalutamide)</w:t>
      </w:r>
    </w:p>
    <w:p w:rsidR="00DA3F81" w:rsidRPr="0003176B" w:rsidRDefault="00DA3F81">
      <w:pPr>
        <w:pStyle w:val="a3"/>
        <w:snapToGrid w:val="0"/>
        <w:spacing w:line="204" w:lineRule="auto"/>
        <w:ind w:firstLine="7470"/>
        <w:rPr>
          <w:rFonts w:ascii="Arial" w:eastAsia="굴림" w:hAnsi="Arial"/>
          <w:color w:val="auto"/>
          <w:sz w:val="18"/>
        </w:rPr>
      </w:pPr>
    </w:p>
    <w:p w:rsidR="00DA3F81" w:rsidRPr="0003176B" w:rsidRDefault="00DA3F81">
      <w:pPr>
        <w:pStyle w:val="a3"/>
        <w:snapToGrid w:val="0"/>
        <w:spacing w:line="204" w:lineRule="auto"/>
        <w:ind w:firstLine="7470"/>
        <w:rPr>
          <w:rFonts w:ascii="Arial" w:eastAsia="굴림" w:hAnsi="Arial"/>
          <w:color w:val="auto"/>
          <w:sz w:val="18"/>
        </w:rPr>
      </w:pPr>
    </w:p>
    <w:p w:rsidR="00DA3F81" w:rsidRPr="0003176B" w:rsidRDefault="00DA3F81">
      <w:pPr>
        <w:autoSpaceDE w:val="0"/>
        <w:autoSpaceDN w:val="0"/>
        <w:adjustRightInd w:val="0"/>
        <w:ind w:leftChars="-50" w:left="-100" w:right="102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【성분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/>
          <w:b/>
          <w:sz w:val="18"/>
        </w:rPr>
        <w:sym w:font="Symbol" w:char="F0D7"/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함량】</w:t>
      </w:r>
    </w:p>
    <w:p w:rsidR="00DA3F81" w:rsidRPr="0003176B" w:rsidRDefault="00DA3F81" w:rsidP="00CD680F">
      <w:pPr>
        <w:autoSpaceDE w:val="0"/>
        <w:autoSpaceDN w:val="0"/>
        <w:adjustRightInd w:val="0"/>
        <w:ind w:leftChars="100" w:left="380" w:right="102" w:hangingChars="100" w:hanging="18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1</w:t>
      </w:r>
      <w:r w:rsidRPr="0003176B">
        <w:rPr>
          <w:rFonts w:ascii="Arial" w:eastAsia="굴림" w:hAnsi="Arial" w:hint="eastAsia"/>
          <w:sz w:val="18"/>
          <w:szCs w:val="18"/>
        </w:rPr>
        <w:t>정</w:t>
      </w:r>
      <w:r w:rsidRPr="0003176B">
        <w:rPr>
          <w:rFonts w:ascii="Arial" w:eastAsia="굴림" w:hAnsi="Arial" w:hint="eastAsia"/>
          <w:sz w:val="18"/>
          <w:szCs w:val="18"/>
        </w:rPr>
        <w:t>(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128.8</w:t>
      </w:r>
      <w:r w:rsidRPr="0003176B">
        <w:rPr>
          <w:rFonts w:ascii="Arial" w:eastAsia="굴림" w:hAnsi="Arial" w:hint="eastAsia"/>
          <w:sz w:val="18"/>
          <w:szCs w:val="18"/>
        </w:rPr>
        <w:t>밀리그람</w:t>
      </w:r>
      <w:r w:rsidRPr="0003176B">
        <w:rPr>
          <w:rFonts w:ascii="Arial" w:eastAsia="굴림" w:hAnsi="Arial" w:hint="eastAsia"/>
          <w:sz w:val="18"/>
          <w:szCs w:val="18"/>
        </w:rPr>
        <w:t>)</w:t>
      </w:r>
      <w:r w:rsidR="00CD680F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중</w:t>
      </w:r>
      <w:r w:rsidRPr="0003176B">
        <w:rPr>
          <w:rFonts w:ascii="Arial" w:eastAsia="굴림" w:hAnsi="Arial" w:hint="eastAsia"/>
          <w:sz w:val="18"/>
          <w:szCs w:val="18"/>
        </w:rPr>
        <w:cr/>
      </w:r>
      <w:r w:rsidR="00CD680F">
        <w:rPr>
          <w:rFonts w:ascii="Arial" w:eastAsia="굴림" w:hAnsi="Arial"/>
          <w:sz w:val="18"/>
          <w:szCs w:val="18"/>
        </w:rPr>
        <w:t xml:space="preserve">- </w:t>
      </w:r>
      <w:r w:rsidR="00CD680F">
        <w:rPr>
          <w:rFonts w:ascii="Arial" w:eastAsia="굴림" w:hAnsi="Arial" w:hint="eastAsia"/>
          <w:sz w:val="18"/>
          <w:szCs w:val="18"/>
        </w:rPr>
        <w:t>유효</w:t>
      </w:r>
      <w:r w:rsidRPr="0003176B">
        <w:rPr>
          <w:rFonts w:ascii="Arial" w:eastAsia="굴림" w:hAnsi="Arial" w:hint="eastAsia"/>
          <w:sz w:val="18"/>
          <w:szCs w:val="18"/>
        </w:rPr>
        <w:t>성분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비칼루타마이드</w:t>
      </w:r>
      <w:r w:rsidRPr="0003176B">
        <w:rPr>
          <w:rFonts w:ascii="Arial" w:eastAsia="굴림" w:hAnsi="Arial" w:hint="eastAsia"/>
          <w:sz w:val="18"/>
          <w:szCs w:val="18"/>
        </w:rPr>
        <w:t xml:space="preserve"> (</w:t>
      </w:r>
      <w:r w:rsidRPr="0003176B">
        <w:rPr>
          <w:rFonts w:ascii="Arial" w:eastAsia="굴림" w:hAnsi="Arial" w:hint="eastAsia"/>
          <w:sz w:val="18"/>
          <w:szCs w:val="18"/>
        </w:rPr>
        <w:t>별첨규격</w:t>
      </w:r>
      <w:r w:rsidRPr="0003176B">
        <w:rPr>
          <w:rFonts w:ascii="Arial" w:eastAsia="굴림" w:hAnsi="Arial" w:hint="eastAsia"/>
          <w:sz w:val="18"/>
          <w:szCs w:val="18"/>
        </w:rPr>
        <w:t>) -------------------------------------------------- 50.0</w:t>
      </w:r>
      <w:r w:rsidRPr="0003176B">
        <w:rPr>
          <w:rFonts w:ascii="Arial" w:eastAsia="굴림" w:hAnsi="Arial" w:hint="eastAsia"/>
          <w:sz w:val="18"/>
          <w:szCs w:val="18"/>
        </w:rPr>
        <w:t>밀리그</w:t>
      </w:r>
      <w:r w:rsidR="00CD680F">
        <w:rPr>
          <w:rFonts w:ascii="Arial" w:eastAsia="굴림" w:hAnsi="Arial" w:hint="eastAsia"/>
          <w:sz w:val="18"/>
          <w:szCs w:val="18"/>
        </w:rPr>
        <w:t>램</w:t>
      </w:r>
      <w:r w:rsidRPr="0003176B">
        <w:rPr>
          <w:rFonts w:ascii="Arial" w:eastAsia="굴림" w:hAnsi="Arial" w:hint="eastAsia"/>
          <w:sz w:val="18"/>
          <w:szCs w:val="18"/>
        </w:rPr>
        <w:cr/>
      </w:r>
      <w:r w:rsidR="00CD680F">
        <w:rPr>
          <w:rFonts w:ascii="Arial" w:eastAsia="굴림" w:hAnsi="Arial"/>
          <w:sz w:val="18"/>
          <w:szCs w:val="18"/>
        </w:rPr>
        <w:t xml:space="preserve">- </w:t>
      </w:r>
      <w:r w:rsidR="00CD680F">
        <w:rPr>
          <w:rFonts w:ascii="Arial" w:eastAsia="굴림" w:hAnsi="Arial" w:hint="eastAsia"/>
          <w:sz w:val="18"/>
          <w:szCs w:val="18"/>
        </w:rPr>
        <w:t>첨가제</w:t>
      </w:r>
      <w:r w:rsidR="00CD680F">
        <w:rPr>
          <w:rFonts w:ascii="Arial" w:eastAsia="굴림" w:hAnsi="Arial" w:hint="eastAsia"/>
          <w:sz w:val="18"/>
          <w:szCs w:val="18"/>
        </w:rPr>
        <w:t xml:space="preserve">: </w:t>
      </w:r>
      <w:r w:rsidR="00CD680F">
        <w:rPr>
          <w:rFonts w:ascii="Arial" w:eastAsia="굴림" w:hAnsi="Arial" w:hint="eastAsia"/>
          <w:sz w:val="18"/>
          <w:szCs w:val="18"/>
        </w:rPr>
        <w:t>유당</w:t>
      </w:r>
      <w:r w:rsidR="00CD680F">
        <w:rPr>
          <w:rFonts w:ascii="Arial" w:eastAsia="굴림" w:hAnsi="Arial" w:hint="eastAsia"/>
          <w:sz w:val="18"/>
          <w:szCs w:val="18"/>
        </w:rPr>
        <w:t>(</w:t>
      </w:r>
      <w:r w:rsidR="00CD680F">
        <w:rPr>
          <w:rFonts w:ascii="Arial" w:eastAsia="굴림" w:hAnsi="Arial" w:hint="eastAsia"/>
          <w:sz w:val="18"/>
          <w:szCs w:val="18"/>
        </w:rPr>
        <w:t>동물유래성분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기원동물</w:t>
      </w:r>
      <w:r w:rsidR="00CD680F">
        <w:rPr>
          <w:rFonts w:ascii="Arial" w:eastAsia="굴림" w:hAnsi="Arial" w:hint="eastAsia"/>
          <w:sz w:val="18"/>
          <w:szCs w:val="18"/>
        </w:rPr>
        <w:t xml:space="preserve">: </w:t>
      </w:r>
      <w:r w:rsidR="00CD680F">
        <w:rPr>
          <w:rFonts w:ascii="Arial" w:eastAsia="굴림" w:hAnsi="Arial" w:hint="eastAsia"/>
          <w:sz w:val="18"/>
          <w:szCs w:val="18"/>
        </w:rPr>
        <w:t>소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사용부위</w:t>
      </w:r>
      <w:r w:rsidR="00CD680F">
        <w:rPr>
          <w:rFonts w:ascii="Arial" w:eastAsia="굴림" w:hAnsi="Arial" w:hint="eastAsia"/>
          <w:sz w:val="18"/>
          <w:szCs w:val="18"/>
        </w:rPr>
        <w:t xml:space="preserve">: </w:t>
      </w:r>
      <w:r w:rsidR="00CD680F">
        <w:rPr>
          <w:rFonts w:ascii="Arial" w:eastAsia="굴림" w:hAnsi="Arial" w:hint="eastAsia"/>
          <w:sz w:val="18"/>
          <w:szCs w:val="18"/>
        </w:rPr>
        <w:t>우유</w:t>
      </w:r>
      <w:r w:rsidR="00CD680F">
        <w:rPr>
          <w:rFonts w:ascii="Arial" w:eastAsia="굴림" w:hAnsi="Arial" w:hint="eastAsia"/>
          <w:sz w:val="18"/>
          <w:szCs w:val="18"/>
        </w:rPr>
        <w:t xml:space="preserve">), </w:t>
      </w:r>
      <w:r w:rsidR="00CD680F">
        <w:rPr>
          <w:rFonts w:ascii="Arial" w:eastAsia="굴림" w:hAnsi="Arial" w:hint="eastAsia"/>
          <w:sz w:val="18"/>
          <w:szCs w:val="18"/>
        </w:rPr>
        <w:t>메칠히드록시프로필셀룰로오스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스테아르산마그네슘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전분글리콜산나트륨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티타늄디옥시드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폴리비돈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폴리에칠렌글리콜</w:t>
      </w:r>
      <w:r w:rsidR="00CD680F">
        <w:rPr>
          <w:rFonts w:ascii="Arial" w:eastAsia="굴림" w:hAnsi="Arial" w:hint="eastAsia"/>
          <w:sz w:val="18"/>
          <w:szCs w:val="18"/>
        </w:rPr>
        <w:t>300</w:t>
      </w:r>
    </w:p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b/>
          <w:color w:val="auto"/>
          <w:sz w:val="18"/>
        </w:rPr>
      </w:pPr>
    </w:p>
    <w:p w:rsidR="00DA3F81" w:rsidRPr="0003176B" w:rsidRDefault="00DA3F81">
      <w:pPr>
        <w:autoSpaceDE w:val="0"/>
        <w:autoSpaceDN w:val="0"/>
        <w:adjustRightInd w:val="0"/>
        <w:ind w:leftChars="-50" w:left="-100" w:right="102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【성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상】</w:t>
      </w:r>
    </w:p>
    <w:p w:rsidR="00DA3F81" w:rsidRPr="0003176B" w:rsidRDefault="00DA3F81">
      <w:pPr>
        <w:autoSpaceDE w:val="0"/>
        <w:autoSpaceDN w:val="0"/>
        <w:adjustRightInd w:val="0"/>
        <w:ind w:leftChars="100" w:left="200" w:right="102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백색의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원형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필름코팅정</w:t>
      </w:r>
    </w:p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b/>
          <w:color w:val="auto"/>
          <w:sz w:val="18"/>
        </w:rPr>
      </w:pPr>
    </w:p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b/>
          <w:color w:val="auto"/>
          <w:sz w:val="18"/>
        </w:rPr>
      </w:pPr>
    </w:p>
    <w:p w:rsidR="00DA3F81" w:rsidRPr="0003176B" w:rsidRDefault="00DA3F81">
      <w:pPr>
        <w:snapToGrid w:val="0"/>
        <w:spacing w:line="204" w:lineRule="auto"/>
        <w:ind w:leftChars="-50" w:left="-100"/>
        <w:rPr>
          <w:rFonts w:ascii="Arial" w:eastAsia="굴림" w:hAnsi="Arial"/>
          <w:b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【효능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/>
          <w:b/>
          <w:sz w:val="18"/>
        </w:rPr>
        <w:sym w:font="Symbol" w:char="F0D7"/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효과】</w:t>
      </w:r>
    </w:p>
    <w:p w:rsidR="007F350A" w:rsidRPr="0003176B" w:rsidRDefault="007F350A" w:rsidP="007F350A">
      <w:pPr>
        <w:numPr>
          <w:ilvl w:val="0"/>
          <w:numId w:val="9"/>
        </w:numPr>
        <w:tabs>
          <w:tab w:val="clear" w:pos="1070"/>
          <w:tab w:val="num" w:pos="540"/>
        </w:tabs>
        <w:ind w:leftChars="90" w:left="54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황체형성호르몬분비호르몬</w:t>
      </w:r>
      <w:r w:rsidRPr="0003176B">
        <w:rPr>
          <w:rFonts w:ascii="Arial" w:eastAsia="굴림" w:hAnsi="Arial" w:hint="eastAsia"/>
          <w:sz w:val="18"/>
          <w:szCs w:val="18"/>
        </w:rPr>
        <w:t xml:space="preserve">(LHRH) </w:t>
      </w:r>
      <w:r w:rsidRPr="0003176B">
        <w:rPr>
          <w:rFonts w:ascii="Arial" w:eastAsia="굴림" w:hAnsi="Arial" w:hint="eastAsia"/>
          <w:sz w:val="18"/>
          <w:szCs w:val="18"/>
        </w:rPr>
        <w:t>유사약물과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혹은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거세수술과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전립샘암의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치료</w:t>
      </w:r>
    </w:p>
    <w:p w:rsidR="007F350A" w:rsidRPr="0003176B" w:rsidRDefault="007F350A" w:rsidP="007F350A">
      <w:pPr>
        <w:numPr>
          <w:ilvl w:val="0"/>
          <w:numId w:val="9"/>
        </w:numPr>
        <w:tabs>
          <w:tab w:val="clear" w:pos="1070"/>
          <w:tab w:val="num" w:pos="540"/>
        </w:tabs>
        <w:ind w:leftChars="90" w:left="54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질병의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위험성이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높은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국소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진행성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비전이성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단독투여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근치절제술이나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방사선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요법의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보조요법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</w:p>
    <w:p w:rsidR="00DA3F81" w:rsidRPr="00E96DD0" w:rsidRDefault="00DA3F81">
      <w:pPr>
        <w:snapToGrid w:val="0"/>
        <w:spacing w:line="204" w:lineRule="auto"/>
        <w:rPr>
          <w:rFonts w:ascii="Arial" w:eastAsia="굴림" w:hAnsi="Arial"/>
          <w:sz w:val="18"/>
        </w:rPr>
      </w:pPr>
    </w:p>
    <w:p w:rsidR="00DA3F81" w:rsidRPr="0003176B" w:rsidRDefault="00DA3F81">
      <w:pPr>
        <w:snapToGrid w:val="0"/>
        <w:spacing w:line="204" w:lineRule="auto"/>
        <w:ind w:leftChars="-50" w:left="-100"/>
        <w:rPr>
          <w:rFonts w:ascii="Arial" w:eastAsia="굴림" w:hAnsi="Arial"/>
          <w:b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【용법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/>
          <w:b/>
          <w:sz w:val="18"/>
        </w:rPr>
        <w:sym w:font="Symbol" w:char="F0D7"/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용량】</w:t>
      </w:r>
    </w:p>
    <w:p w:rsidR="007F350A" w:rsidRPr="0003176B" w:rsidRDefault="007F350A" w:rsidP="007F350A">
      <w:pPr>
        <w:numPr>
          <w:ilvl w:val="0"/>
          <w:numId w:val="11"/>
        </w:numPr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황체형성호르몬분비호르몬</w:t>
      </w:r>
      <w:r w:rsidRPr="0003176B">
        <w:rPr>
          <w:rFonts w:ascii="Arial" w:eastAsia="굴림" w:hAnsi="Arial" w:hint="eastAsia"/>
          <w:sz w:val="18"/>
          <w:szCs w:val="18"/>
        </w:rPr>
        <w:t xml:space="preserve">(LHRH) </w:t>
      </w:r>
      <w:r w:rsidRPr="0003176B">
        <w:rPr>
          <w:rFonts w:ascii="Arial" w:eastAsia="굴림" w:hAnsi="Arial" w:hint="eastAsia"/>
          <w:sz w:val="18"/>
          <w:szCs w:val="18"/>
        </w:rPr>
        <w:t>유사약물과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혹은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거세수술과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병용시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성인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남자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고령자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비칼루타</w:t>
      </w:r>
      <w:r w:rsidR="00A95250">
        <w:rPr>
          <w:rFonts w:ascii="Arial" w:eastAsia="굴림" w:hAnsi="Arial" w:hint="eastAsia"/>
          <w:sz w:val="18"/>
          <w:szCs w:val="18"/>
        </w:rPr>
        <w:t>미</w:t>
      </w:r>
      <w:r w:rsidRPr="0003176B">
        <w:rPr>
          <w:rFonts w:ascii="Arial" w:eastAsia="굴림" w:hAnsi="Arial" w:hint="eastAsia"/>
          <w:sz w:val="18"/>
          <w:szCs w:val="18"/>
        </w:rPr>
        <w:t>드로서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1</w:t>
      </w:r>
      <w:r w:rsidRPr="0003176B">
        <w:rPr>
          <w:rFonts w:ascii="Arial" w:eastAsia="굴림" w:hAnsi="Arial" w:hint="eastAsia"/>
          <w:sz w:val="18"/>
          <w:szCs w:val="18"/>
        </w:rPr>
        <w:t>일</w:t>
      </w:r>
      <w:r w:rsidRPr="0003176B">
        <w:rPr>
          <w:rFonts w:ascii="Arial" w:eastAsia="굴림" w:hAnsi="Arial"/>
          <w:sz w:val="18"/>
          <w:szCs w:val="18"/>
        </w:rPr>
        <w:t xml:space="preserve"> 1</w:t>
      </w:r>
      <w:r w:rsidRPr="0003176B">
        <w:rPr>
          <w:rFonts w:ascii="Arial" w:eastAsia="굴림" w:hAnsi="Arial" w:hint="eastAsia"/>
          <w:sz w:val="18"/>
          <w:szCs w:val="18"/>
        </w:rPr>
        <w:t>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50</w:t>
      </w:r>
      <w:r w:rsidRPr="0003176B">
        <w:rPr>
          <w:rFonts w:ascii="Arial" w:eastAsia="굴림" w:hAnsi="Arial" w:hint="eastAsia"/>
          <w:sz w:val="18"/>
          <w:szCs w:val="18"/>
        </w:rPr>
        <w:t xml:space="preserve"> mg</w:t>
      </w:r>
      <w:r w:rsidRPr="0003176B">
        <w:rPr>
          <w:rFonts w:ascii="Arial" w:eastAsia="굴림" w:hAnsi="Arial" w:hint="eastAsia"/>
          <w:sz w:val="18"/>
          <w:szCs w:val="18"/>
        </w:rPr>
        <w:t>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경구투여한다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황체형성호르몬분비호르몬</w:t>
      </w:r>
      <w:r w:rsidRPr="0003176B">
        <w:rPr>
          <w:rFonts w:ascii="Arial" w:eastAsia="굴림" w:hAnsi="Arial" w:hint="eastAsia"/>
          <w:sz w:val="18"/>
          <w:szCs w:val="18"/>
        </w:rPr>
        <w:t xml:space="preserve">(LHRH) </w:t>
      </w:r>
      <w:r w:rsidRPr="0003176B">
        <w:rPr>
          <w:rFonts w:ascii="Arial" w:eastAsia="굴림" w:hAnsi="Arial" w:hint="eastAsia"/>
          <w:sz w:val="18"/>
          <w:szCs w:val="18"/>
        </w:rPr>
        <w:t>유사약물을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최소한</w:t>
      </w:r>
      <w:r w:rsidRPr="0003176B">
        <w:rPr>
          <w:rFonts w:ascii="Arial" w:eastAsia="굴림" w:hAnsi="Arial" w:hint="eastAsia"/>
          <w:sz w:val="18"/>
          <w:szCs w:val="18"/>
        </w:rPr>
        <w:t xml:space="preserve"> 3</w:t>
      </w:r>
      <w:r w:rsidRPr="0003176B">
        <w:rPr>
          <w:rFonts w:ascii="Arial" w:eastAsia="굴림" w:hAnsi="Arial" w:hint="eastAsia"/>
          <w:sz w:val="18"/>
          <w:szCs w:val="18"/>
        </w:rPr>
        <w:t>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혹은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거세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수술과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동시에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복용을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시작한다</w:t>
      </w:r>
    </w:p>
    <w:p w:rsidR="007F350A" w:rsidRPr="0003176B" w:rsidRDefault="007F350A" w:rsidP="007F350A">
      <w:pPr>
        <w:numPr>
          <w:ilvl w:val="0"/>
          <w:numId w:val="11"/>
        </w:numPr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질병의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위험성이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높은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국소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진행성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비전이성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단독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근치절제술이나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방사선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요법의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보조요법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성인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남자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및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고령자</w:t>
      </w:r>
      <w:r w:rsidRPr="0003176B">
        <w:rPr>
          <w:rFonts w:ascii="Arial" w:eastAsia="굴림" w:hAnsi="Arial"/>
          <w:sz w:val="18"/>
          <w:szCs w:val="18"/>
        </w:rPr>
        <w:t xml:space="preserve"> : </w:t>
      </w:r>
      <w:r w:rsidRPr="0003176B">
        <w:rPr>
          <w:rFonts w:ascii="Arial" w:eastAsia="굴림" w:hAnsi="Arial"/>
          <w:sz w:val="18"/>
          <w:szCs w:val="18"/>
        </w:rPr>
        <w:t>비칼루타</w:t>
      </w:r>
      <w:r w:rsidRPr="0003176B">
        <w:rPr>
          <w:rFonts w:ascii="Arial" w:eastAsia="굴림" w:hAnsi="Arial" w:hint="eastAsia"/>
          <w:sz w:val="18"/>
          <w:szCs w:val="18"/>
        </w:rPr>
        <w:t>미</w:t>
      </w:r>
      <w:r w:rsidRPr="0003176B">
        <w:rPr>
          <w:rFonts w:ascii="Arial" w:eastAsia="굴림" w:hAnsi="Arial"/>
          <w:sz w:val="18"/>
          <w:szCs w:val="18"/>
        </w:rPr>
        <w:t>드로서</w:t>
      </w:r>
      <w:r w:rsidRPr="0003176B">
        <w:rPr>
          <w:rFonts w:ascii="Arial" w:eastAsia="굴림" w:hAnsi="Arial"/>
          <w:sz w:val="18"/>
          <w:szCs w:val="18"/>
        </w:rPr>
        <w:t xml:space="preserve"> 1</w:t>
      </w:r>
      <w:r w:rsidRPr="0003176B">
        <w:rPr>
          <w:rFonts w:ascii="Arial" w:eastAsia="굴림" w:hAnsi="Arial"/>
          <w:sz w:val="18"/>
          <w:szCs w:val="18"/>
        </w:rPr>
        <w:t>일</w:t>
      </w:r>
      <w:r w:rsidRPr="0003176B">
        <w:rPr>
          <w:rFonts w:ascii="Arial" w:eastAsia="굴림" w:hAnsi="Arial"/>
          <w:sz w:val="18"/>
          <w:szCs w:val="18"/>
        </w:rPr>
        <w:t xml:space="preserve"> 1</w:t>
      </w:r>
      <w:r w:rsidRPr="0003176B">
        <w:rPr>
          <w:rFonts w:ascii="Arial" w:eastAsia="굴림" w:hAnsi="Arial"/>
          <w:sz w:val="18"/>
          <w:szCs w:val="18"/>
        </w:rPr>
        <w:t>회</w:t>
      </w:r>
      <w:r w:rsidRPr="0003176B">
        <w:rPr>
          <w:rFonts w:ascii="Arial" w:eastAsia="굴림" w:hAnsi="Arial"/>
          <w:sz w:val="18"/>
          <w:szCs w:val="18"/>
        </w:rPr>
        <w:t xml:space="preserve"> 150 mg</w:t>
      </w:r>
      <w:r w:rsidRPr="0003176B">
        <w:rPr>
          <w:rFonts w:ascii="Arial" w:eastAsia="굴림" w:hAnsi="Arial"/>
          <w:sz w:val="18"/>
          <w:szCs w:val="18"/>
        </w:rPr>
        <w:t>을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경구투여한다</w:t>
      </w:r>
      <w:r w:rsidRPr="0003176B">
        <w:rPr>
          <w:rFonts w:ascii="Arial" w:eastAsia="굴림" w:hAnsi="Arial"/>
          <w:sz w:val="18"/>
          <w:szCs w:val="18"/>
        </w:rPr>
        <w:t xml:space="preserve">. 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 xml:space="preserve"> 150 mg </w:t>
      </w:r>
      <w:r w:rsidRPr="0003176B">
        <w:rPr>
          <w:rFonts w:ascii="Arial" w:eastAsia="굴림" w:hAnsi="Arial"/>
          <w:sz w:val="18"/>
          <w:szCs w:val="18"/>
        </w:rPr>
        <w:t>용법은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최소</w:t>
      </w:r>
      <w:r w:rsidRPr="0003176B">
        <w:rPr>
          <w:rFonts w:ascii="Arial" w:eastAsia="굴림" w:hAnsi="Arial"/>
          <w:sz w:val="18"/>
          <w:szCs w:val="18"/>
        </w:rPr>
        <w:t xml:space="preserve"> 2</w:t>
      </w:r>
      <w:r w:rsidRPr="0003176B">
        <w:rPr>
          <w:rFonts w:ascii="Arial" w:eastAsia="굴림" w:hAnsi="Arial"/>
          <w:sz w:val="18"/>
          <w:szCs w:val="18"/>
        </w:rPr>
        <w:t>년간</w:t>
      </w:r>
      <w:r w:rsidRPr="0003176B">
        <w:rPr>
          <w:rFonts w:ascii="Arial" w:eastAsia="굴림" w:hAnsi="Arial"/>
          <w:sz w:val="18"/>
          <w:szCs w:val="18"/>
        </w:rPr>
        <w:t xml:space="preserve">, </w:t>
      </w:r>
      <w:r w:rsidRPr="0003176B">
        <w:rPr>
          <w:rFonts w:ascii="Arial" w:eastAsia="굴림" w:hAnsi="Arial"/>
          <w:sz w:val="18"/>
          <w:szCs w:val="18"/>
        </w:rPr>
        <w:t>또는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질환이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진행되기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전까지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지속적으로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투여해야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한다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ind w:leftChars="100" w:left="20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snapToGrid w:val="0"/>
        <w:spacing w:line="204" w:lineRule="auto"/>
        <w:ind w:leftChars="-50" w:left="-100"/>
        <w:rPr>
          <w:rFonts w:ascii="Arial" w:eastAsia="굴림" w:hAnsi="Arial"/>
          <w:b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【사용상의</w:t>
      </w:r>
      <w:r w:rsidRPr="0003176B">
        <w:rPr>
          <w:rFonts w:ascii="Arial" w:eastAsia="굴림" w:hAnsi="Arial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주의사항】</w:t>
      </w: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다음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여성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7F350A" w:rsidRPr="0003176B">
        <w:rPr>
          <w:rFonts w:ascii="Arial" w:eastAsia="굴림" w:hAnsi="Arial" w:hint="eastAsia"/>
          <w:sz w:val="18"/>
          <w:szCs w:val="18"/>
        </w:rPr>
        <w:t>18</w:t>
      </w:r>
      <w:r w:rsidR="00192BBC" w:rsidRPr="0003176B">
        <w:rPr>
          <w:rFonts w:ascii="Arial" w:eastAsia="굴림" w:hAnsi="Arial" w:hint="eastAsia"/>
          <w:sz w:val="18"/>
          <w:szCs w:val="18"/>
        </w:rPr>
        <w:t>세</w:t>
      </w:r>
      <w:r w:rsidR="00192BBC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2BBC" w:rsidRPr="0003176B">
        <w:rPr>
          <w:rFonts w:ascii="Arial" w:eastAsia="굴림" w:hAnsi="Arial" w:hint="eastAsia"/>
          <w:sz w:val="18"/>
          <w:szCs w:val="18"/>
        </w:rPr>
        <w:t>미만의</w:t>
      </w:r>
      <w:r w:rsidR="00192BBC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소아</w:t>
      </w:r>
    </w:p>
    <w:p w:rsidR="00DA3F81" w:rsidRPr="0003176B" w:rsidRDefault="007F350A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구성성분</w:t>
      </w:r>
      <w:r w:rsidR="00DA3F81" w:rsidRPr="0003176B">
        <w:rPr>
          <w:rFonts w:ascii="Arial" w:eastAsia="굴림" w:hAnsi="Arial" w:hint="eastAsia"/>
          <w:sz w:val="18"/>
          <w:szCs w:val="18"/>
        </w:rPr>
        <w:t>에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과민반응을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보이는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환자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테르페나딘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아스테미졸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시사프라이드를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</w:p>
    <w:p w:rsidR="007F350A" w:rsidRPr="0003176B" w:rsidRDefault="007F350A" w:rsidP="007F350A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복용과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관련한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간손상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병력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</w:p>
    <w:p w:rsidR="007F350A" w:rsidRPr="0003176B" w:rsidRDefault="007F350A" w:rsidP="007F350A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중증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간장애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</w:p>
    <w:p w:rsidR="00DA3F81" w:rsidRPr="0003176B" w:rsidRDefault="00DA3F81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유당을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함유하고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갈락토오스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불내성</w:t>
      </w:r>
      <w:r w:rsidRPr="0003176B">
        <w:rPr>
          <w:rFonts w:ascii="Arial" w:eastAsia="굴림" w:hAnsi="Arial" w:hint="eastAsia"/>
          <w:sz w:val="18"/>
          <w:szCs w:val="18"/>
        </w:rPr>
        <w:t xml:space="preserve">(galactose intolerance), Lapp </w:t>
      </w:r>
      <w:r w:rsidRPr="0003176B">
        <w:rPr>
          <w:rFonts w:ascii="Arial" w:eastAsia="굴림" w:hAnsi="Arial" w:hint="eastAsia"/>
          <w:sz w:val="18"/>
          <w:szCs w:val="18"/>
        </w:rPr>
        <w:t>유당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분해효소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결핍증</w:t>
      </w:r>
      <w:r w:rsidRPr="0003176B">
        <w:rPr>
          <w:rFonts w:ascii="Arial" w:eastAsia="굴림" w:hAnsi="Arial" w:hint="eastAsia"/>
          <w:sz w:val="18"/>
          <w:szCs w:val="18"/>
        </w:rPr>
        <w:t xml:space="preserve">(Lapp </w:t>
      </w:r>
      <w:r w:rsidR="005A1EF0" w:rsidRPr="0003176B">
        <w:rPr>
          <w:rFonts w:ascii="Arial" w:eastAsia="굴림" w:hAnsi="Arial" w:hint="eastAsia"/>
          <w:sz w:val="18"/>
          <w:szCs w:val="18"/>
        </w:rPr>
        <w:t>lact</w:t>
      </w:r>
      <w:r w:rsidR="005A1EF0">
        <w:rPr>
          <w:rFonts w:ascii="Arial" w:eastAsia="굴림" w:hAnsi="Arial"/>
          <w:sz w:val="18"/>
          <w:szCs w:val="18"/>
        </w:rPr>
        <w:t>a</w:t>
      </w:r>
      <w:r w:rsidR="005A1EF0" w:rsidRPr="0003176B">
        <w:rPr>
          <w:rFonts w:ascii="Arial" w:eastAsia="굴림" w:hAnsi="Arial" w:hint="eastAsia"/>
          <w:sz w:val="18"/>
          <w:szCs w:val="18"/>
        </w:rPr>
        <w:t xml:space="preserve">se </w:t>
      </w:r>
      <w:r w:rsidRPr="0003176B">
        <w:rPr>
          <w:rFonts w:ascii="Arial" w:eastAsia="굴림" w:hAnsi="Arial" w:hint="eastAsia"/>
          <w:sz w:val="18"/>
          <w:szCs w:val="18"/>
        </w:rPr>
        <w:t xml:space="preserve">deficiency)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포도당</w:t>
      </w:r>
      <w:r w:rsidRPr="0003176B">
        <w:rPr>
          <w:rFonts w:ascii="Arial" w:eastAsia="굴림" w:hAnsi="Arial" w:hint="eastAsia"/>
          <w:sz w:val="18"/>
          <w:szCs w:val="18"/>
        </w:rPr>
        <w:t>-</w:t>
      </w:r>
      <w:r w:rsidRPr="0003176B">
        <w:rPr>
          <w:rFonts w:ascii="Arial" w:eastAsia="굴림" w:hAnsi="Arial" w:hint="eastAsia"/>
          <w:sz w:val="18"/>
          <w:szCs w:val="18"/>
        </w:rPr>
        <w:t>갈락토오스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흡수장애</w:t>
      </w:r>
      <w:r w:rsidRPr="0003176B">
        <w:rPr>
          <w:rFonts w:ascii="Arial" w:eastAsia="굴림" w:hAnsi="Arial" w:hint="eastAsia"/>
          <w:sz w:val="18"/>
          <w:szCs w:val="18"/>
        </w:rPr>
        <w:t xml:space="preserve">(glucose-galactose malabsorption) </w:t>
      </w:r>
      <w:r w:rsidRPr="0003176B">
        <w:rPr>
          <w:rFonts w:ascii="Arial" w:eastAsia="굴림" w:hAnsi="Arial" w:hint="eastAsia"/>
          <w:sz w:val="18"/>
          <w:szCs w:val="18"/>
        </w:rPr>
        <w:t>등의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유전적인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문제가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환자에게는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된다</w:t>
      </w:r>
      <w:r w:rsidRPr="0003176B">
        <w:rPr>
          <w:rFonts w:ascii="Arial" w:eastAsia="굴림" w:hAnsi="Arial" w:hint="eastAsia"/>
          <w:sz w:val="18"/>
          <w:szCs w:val="18"/>
        </w:rPr>
        <w:t>.</w:t>
      </w:r>
      <w:r w:rsidRPr="0003176B">
        <w:rPr>
          <w:rFonts w:ascii="Arial" w:eastAsia="굴림" w:hAnsi="Arial" w:hint="eastAsia"/>
          <w:sz w:val="18"/>
          <w:szCs w:val="18"/>
        </w:rPr>
        <w:cr/>
      </w: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다음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신중히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7F350A" w:rsidRPr="0003176B" w:rsidRDefault="007F350A">
      <w:pPr>
        <w:ind w:leftChars="270"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간장애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  <w:r w:rsidRPr="0003176B">
        <w:rPr>
          <w:rFonts w:ascii="Arial" w:eastAsia="굴림" w:hAnsi="Arial" w:hint="eastAsia"/>
          <w:sz w:val="18"/>
          <w:szCs w:val="18"/>
        </w:rPr>
        <w:t>(</w:t>
      </w: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주로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간에서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대사되므로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간장애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환자에게는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약물의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배출이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느려져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약물축적의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위험이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있을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있다</w:t>
      </w:r>
      <w:r w:rsidRPr="0003176B">
        <w:rPr>
          <w:rFonts w:ascii="Arial" w:eastAsia="굴림" w:hAnsi="Arial"/>
          <w:sz w:val="18"/>
          <w:szCs w:val="18"/>
        </w:rPr>
        <w:t>.</w:t>
      </w:r>
      <w:r w:rsidRPr="0003176B">
        <w:rPr>
          <w:rFonts w:ascii="Arial" w:eastAsia="굴림" w:hAnsi="Arial" w:hint="eastAsia"/>
          <w:sz w:val="18"/>
          <w:szCs w:val="18"/>
        </w:rPr>
        <w:t>)</w:t>
      </w:r>
    </w:p>
    <w:p w:rsidR="00DA3F81" w:rsidRPr="0003176B" w:rsidRDefault="00DA3F81">
      <w:pPr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ind w:leftChars="90" w:left="54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이상반응</w:t>
      </w:r>
    </w:p>
    <w:p w:rsidR="007F350A" w:rsidRPr="0003176B" w:rsidRDefault="007F350A" w:rsidP="007F350A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150 mg </w:t>
      </w:r>
      <w:r w:rsidRPr="0003176B">
        <w:rPr>
          <w:rFonts w:ascii="Arial" w:eastAsia="굴림" w:hAnsi="Arial" w:hint="eastAsia"/>
          <w:sz w:val="18"/>
          <w:szCs w:val="18"/>
        </w:rPr>
        <w:t>용량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단독투여</w:t>
      </w:r>
      <w:r w:rsidRPr="0003176B">
        <w:rPr>
          <w:rFonts w:ascii="Arial" w:eastAsia="굴림" w:hAnsi="Arial" w:hint="eastAsia"/>
          <w:sz w:val="18"/>
          <w:szCs w:val="18"/>
        </w:rPr>
        <w:t xml:space="preserve">(combined Early Prostate Cancer studies)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50 mg </w:t>
      </w:r>
      <w:r w:rsidRPr="0003176B">
        <w:rPr>
          <w:rFonts w:ascii="Arial" w:eastAsia="굴림" w:hAnsi="Arial" w:hint="eastAsia"/>
          <w:sz w:val="18"/>
          <w:szCs w:val="18"/>
        </w:rPr>
        <w:t>용량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병용투여</w:t>
      </w:r>
      <w:r w:rsidRPr="0003176B">
        <w:rPr>
          <w:rFonts w:ascii="Arial" w:eastAsia="굴림" w:hAnsi="Arial" w:hint="eastAsia"/>
          <w:sz w:val="18"/>
          <w:szCs w:val="18"/>
        </w:rPr>
        <w:t xml:space="preserve">(pivotal LHRH combination study) </w:t>
      </w:r>
      <w:r w:rsidRPr="0003176B">
        <w:rPr>
          <w:rFonts w:ascii="Arial" w:eastAsia="굴림" w:hAnsi="Arial" w:hint="eastAsia"/>
          <w:sz w:val="18"/>
          <w:szCs w:val="18"/>
        </w:rPr>
        <w:t>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발생한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빈도</w:t>
      </w:r>
      <w:r w:rsidRPr="0003176B">
        <w:rPr>
          <w:rFonts w:ascii="Arial" w:eastAsia="굴림" w:hAnsi="Arial"/>
          <w:sz w:val="18"/>
          <w:szCs w:val="18"/>
        </w:rPr>
        <w:t>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다음과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같았다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7F350A" w:rsidRPr="0003176B" w:rsidRDefault="007F350A" w:rsidP="007F350A">
      <w:pPr>
        <w:pStyle w:val="a3"/>
        <w:spacing w:line="340" w:lineRule="atLeast"/>
        <w:ind w:left="800"/>
        <w:rPr>
          <w:rFonts w:ascii="Times New Roman"/>
          <w:color w:val="auto"/>
          <w:sz w:val="22"/>
          <w:szCs w:val="22"/>
        </w:rPr>
      </w:pPr>
    </w:p>
    <w:p w:rsidR="007F350A" w:rsidRPr="0003176B" w:rsidRDefault="007F350A" w:rsidP="007F350A">
      <w:pPr>
        <w:ind w:leftChars="270"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표</w:t>
      </w:r>
      <w:r w:rsidRPr="0003176B">
        <w:rPr>
          <w:rFonts w:ascii="Arial" w:eastAsia="굴림" w:hAnsi="Arial"/>
          <w:sz w:val="18"/>
          <w:szCs w:val="18"/>
        </w:rPr>
        <w:t xml:space="preserve">. </w:t>
      </w:r>
      <w:r w:rsidRPr="0003176B">
        <w:rPr>
          <w:rFonts w:ascii="Arial" w:eastAsia="굴림" w:hAnsi="Arial"/>
          <w:sz w:val="18"/>
          <w:szCs w:val="18"/>
        </w:rPr>
        <w:t>발생빈도</w:t>
      </w:r>
      <w:r w:rsidRPr="0003176B">
        <w:rPr>
          <w:rFonts w:ascii="Arial" w:eastAsia="굴림" w:hAnsi="Arial"/>
          <w:sz w:val="18"/>
          <w:szCs w:val="18"/>
        </w:rPr>
        <w:t xml:space="preserve"> - </w:t>
      </w:r>
      <w:r w:rsidRPr="0003176B">
        <w:rPr>
          <w:rFonts w:ascii="Arial" w:eastAsia="굴림" w:hAnsi="Arial"/>
          <w:sz w:val="18"/>
          <w:szCs w:val="18"/>
        </w:rPr>
        <w:t>기관계에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따른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이상반응</w:t>
      </w:r>
    </w:p>
    <w:tbl>
      <w:tblPr>
        <w:tblW w:w="0" w:type="auto"/>
        <w:tblInd w:w="6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040"/>
        <w:gridCol w:w="2640"/>
        <w:gridCol w:w="2760"/>
      </w:tblGrid>
      <w:tr w:rsidR="007F350A" w:rsidRPr="0003176B" w:rsidTr="007F350A">
        <w:trPr>
          <w:trHeight w:val="592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빈도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기관계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이 약 150 mg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(단독투여)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이 약 50 mg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(LHRH유사약물과 병용)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매우 자주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(≥10 %)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혈액 및 림프계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빈혈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신경계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어지럼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안면홍조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위장관계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복통, 변비, 구역, 설사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피부 및 피하조직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발진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신장 및 비뇨기계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혈뇨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생식기계 및 유방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여성형 유방 및 유방팽만감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여성형 유방 및 유방팽만감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전신 및 투여부위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무력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무력, 부종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자주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 xml:space="preserve">( ≥ 1 % 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~ &lt;10 %)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혈액 및 림프계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빈혈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대사 및 영양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식욕부진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식욕부진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정신계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성욕감퇴, 우울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성욕감퇴, 우울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신경계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어지럼, 졸림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졸림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심장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심근경색(사망이 보고된 바 있다)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7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심부전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7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안면홍조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위장관계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복통, 변비, 소화불량, 복부팽만, 구역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소화불량, 복부팽만, 구토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 및 담도계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간독성, 황달, 아미노전달효소 농도 상승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간독성, 황달, 아미노전달효소 농도 상승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피부 및 피하조직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탈모증, 다모증, 피부건조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4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가려움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탈모증, 다모증, 발진, 피부건조, 가려움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신장 및 비뇨기계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혈뇨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생식기계 및 유방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발기부전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발기부전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전신 및 투여부위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가슴통증, 부종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가슴통증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기타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체중증가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체중증가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때때로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(≥ 0.1 % ~ &lt; 1 %)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면역기계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과민반응, 혈관부종, 두드러기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과민반응, 혈관부종, 두드러기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호흡기계 및 흉부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간질성폐질환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5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</w:t>
            </w:r>
            <w:r w:rsidRPr="0003176B">
              <w:rPr>
                <w:rFonts w:ascii="굴림" w:eastAsia="굴림" w:hAnsi="굴림" w:hint="eastAsia"/>
                <w:kern w:val="0"/>
                <w:sz w:val="18"/>
                <w:szCs w:val="18"/>
              </w:rPr>
              <w:t xml:space="preserve"> 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사망이 보고되었다.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간질성폐질환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5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사망이 보고되었다.</w:t>
            </w:r>
          </w:p>
        </w:tc>
      </w:tr>
      <w:tr w:rsidR="00010324" w:rsidRPr="0003176B" w:rsidTr="003127C0">
        <w:trPr>
          <w:trHeight w:val="12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드물게</w:t>
            </w:r>
          </w:p>
          <w:p w:rsidR="00010324" w:rsidRPr="0003176B" w:rsidRDefault="00010324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(≥0.01 % ~ &lt;0.1 %)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 및 담도계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간부전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6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사망이 보고되었다.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간부전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6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사망이 보고되었다.</w:t>
            </w:r>
          </w:p>
        </w:tc>
      </w:tr>
      <w:tr w:rsidR="00010324" w:rsidRPr="0003176B" w:rsidTr="003127C0">
        <w:trPr>
          <w:trHeight w:val="120"/>
        </w:trPr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3176B" w:rsidRDefault="00010324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B43D0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B43D0">
              <w:rPr>
                <w:rFonts w:ascii="굴림" w:eastAsia="굴림" w:hAnsi="굴림"/>
                <w:kern w:val="0"/>
                <w:sz w:val="18"/>
                <w:szCs w:val="18"/>
              </w:rPr>
              <w:t>피</w:t>
            </w:r>
            <w:r w:rsidRPr="000B43D0">
              <w:rPr>
                <w:rFonts w:ascii="굴림" w:eastAsia="굴림" w:hAnsi="굴림" w:hint="eastAsia"/>
                <w:kern w:val="0"/>
                <w:sz w:val="18"/>
                <w:szCs w:val="18"/>
              </w:rPr>
              <w:t>부 및 피하조직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B43D0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B43D0">
              <w:rPr>
                <w:rFonts w:ascii="굴림" w:eastAsia="굴림" w:hAnsi="굴림" w:hint="eastAsia"/>
                <w:kern w:val="0"/>
                <w:sz w:val="18"/>
                <w:szCs w:val="18"/>
              </w:rPr>
              <w:t>광과민반응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B43D0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B43D0">
              <w:rPr>
                <w:rFonts w:ascii="굴림" w:eastAsia="굴림" w:hAnsi="굴림" w:hint="eastAsia"/>
                <w:kern w:val="0"/>
                <w:sz w:val="18"/>
                <w:szCs w:val="18"/>
              </w:rPr>
              <w:t>광과민반응</w:t>
            </w:r>
          </w:p>
        </w:tc>
      </w:tr>
    </w:tbl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1.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150 mg 단일요법 환자 다수에서 여성형 유방과 유방통증이 나타났다. 이런 증상이 나타난 환자의 약 5 %는 중증으로 생각되었고, 여성형 유방은 투여를 중단한 후에도, 특히 장기간 투여한 경우 자연적으로 소실되지 않을 수도 있다. 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2.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</w:t>
      </w:r>
      <w:r w:rsidR="00E96DD0">
        <w:rPr>
          <w:rFonts w:ascii="굴림" w:eastAsia="굴림" w:hAnsi="굴림" w:hint="eastAsia"/>
          <w:color w:val="auto"/>
          <w:sz w:val="18"/>
          <w:szCs w:val="18"/>
        </w:rPr>
        <w:t>여성형 유방 및 유방팽만감</w:t>
      </w:r>
      <w:r w:rsidRPr="0003176B">
        <w:rPr>
          <w:rFonts w:ascii="굴림" w:eastAsia="굴림" w:hAnsi="굴림"/>
          <w:color w:val="auto"/>
          <w:sz w:val="18"/>
          <w:szCs w:val="18"/>
        </w:rPr>
        <w:t>은 동시에 병행되는 거세수술 및 약물에 의한 거세효과에 의해 약화될 수 있다.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3.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간의 변화(아미노전달효소 농도 상승, 담즙울체, 황달)는 드물게 심각한 변화가 나타났으나 이것은 일시적이었으며 약물중단 후 또는 지속적인 치료에도 불구하고 사라지거나 개선되었다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4.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이 약 150 mg 용량 단독투여 시험(EPC studies)에 사용된 코딩(coding) 규칙으로 인해, 이상반응 중 “건조한 피부”가 “발진”에 포함되어 구분되었다. 따라서 150 mg 용량에서의 건조한 피부의 빈도에 대한 별도의 분류체계가 없으나, 50 mg 용량에서의 빈도와 동일할 것으로 예상된다.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5.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시판후 조사 결과 보고된 이상반응이다. 빈도는 이 약 150 mg 용량 단독투여 시험(EPC studies)의 무작위 치료기간에 보고된 간질성폐질환 이상반응의 발생빈도에 따라 분류되었다.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6.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시판후 조사 결과</w:t>
      </w:r>
      <w:bookmarkStart w:id="0" w:name="_GoBack"/>
      <w:bookmarkEnd w:id="0"/>
      <w:r w:rsidRPr="0003176B">
        <w:rPr>
          <w:rFonts w:ascii="굴림" w:eastAsia="굴림" w:hAnsi="굴림"/>
          <w:color w:val="auto"/>
          <w:sz w:val="18"/>
          <w:szCs w:val="18"/>
        </w:rPr>
        <w:t xml:space="preserve"> 보고된 이상반응이다. 빈도는 이 약 150 mg 용량 단독투여 시험(EPC studies)의 오픈 라벨 치료기간에 이 약 투여군에서 보고된 간부전 이상반응의 발생빈도에 따라 분류되었다.</w:t>
      </w:r>
    </w:p>
    <w:p w:rsidR="007F350A" w:rsidRPr="0003176B" w:rsidRDefault="007F350A" w:rsidP="007F350A">
      <w:pPr>
        <w:pStyle w:val="a7"/>
        <w:ind w:leftChars="0" w:left="8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/>
          <w:sz w:val="18"/>
          <w:szCs w:val="18"/>
          <w:vertAlign w:val="superscript"/>
        </w:rPr>
        <w:t>7.</w:t>
      </w:r>
      <w:r w:rsidRPr="0003176B">
        <w:rPr>
          <w:rFonts w:ascii="굴림" w:eastAsia="굴림" w:hAnsi="굴림"/>
          <w:sz w:val="18"/>
          <w:szCs w:val="18"/>
        </w:rPr>
        <w:t xml:space="preserve"> 갑상샘암 치료를 위해 사용되는 LHRH유사약물 및 항안드로겐제제에 대한 약리학적 역학연구(pharmaco-epidemiology study)에서 관찰되었다. 이 약 50 mg을 LHRH유사약물과 병용투여시 위험이 증가하는 것으로 나타났지만, 이 약 150 mg 용량을 단독 투여하였을 때는 위험이 증가하지 않는 것으로 나타났다.</w:t>
      </w:r>
    </w:p>
    <w:p w:rsidR="007F350A" w:rsidRPr="0003176B" w:rsidRDefault="007F350A" w:rsidP="007F350A">
      <w:pPr>
        <w:pStyle w:val="a7"/>
        <w:ind w:leftChars="0" w:left="800"/>
        <w:rPr>
          <w:rFonts w:ascii="Arial" w:eastAsia="굴림" w:hAnsi="Arial"/>
          <w:sz w:val="18"/>
          <w:szCs w:val="18"/>
        </w:rPr>
      </w:pPr>
    </w:p>
    <w:p w:rsidR="00D20257" w:rsidRPr="00075A62" w:rsidRDefault="00D20257" w:rsidP="007F350A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color w:val="0070C0"/>
          <w:sz w:val="18"/>
          <w:szCs w:val="18"/>
        </w:rPr>
      </w:pPr>
      <w:r w:rsidRPr="00075A62">
        <w:rPr>
          <w:rFonts w:ascii="Arial" w:eastAsia="굴림" w:hAnsi="Arial" w:hint="eastAsia"/>
          <w:color w:val="0070C0"/>
          <w:sz w:val="18"/>
          <w:szCs w:val="18"/>
        </w:rPr>
        <w:t>PT/INR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의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증가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: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약과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쿠마린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(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항응고제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)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의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상호작용에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대한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사례가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시판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후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조사에서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보고되었다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.</w:t>
      </w:r>
    </w:p>
    <w:p w:rsidR="00DA3F81" w:rsidRPr="0003176B" w:rsidRDefault="00DA3F81" w:rsidP="007F350A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드물게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협심증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심부전증상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심전도에서</w:t>
      </w:r>
      <w:r w:rsidRPr="0003176B">
        <w:rPr>
          <w:rFonts w:ascii="Arial" w:eastAsia="굴림" w:hAnsi="Arial" w:hint="eastAsia"/>
          <w:sz w:val="18"/>
          <w:szCs w:val="18"/>
        </w:rPr>
        <w:t xml:space="preserve"> PR, QT</w:t>
      </w:r>
      <w:r w:rsidRPr="0003176B">
        <w:rPr>
          <w:rFonts w:ascii="Arial" w:eastAsia="굴림" w:hAnsi="Arial" w:hint="eastAsia"/>
          <w:sz w:val="18"/>
          <w:szCs w:val="18"/>
        </w:rPr>
        <w:t>간격의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연장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부정맥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비특이적</w:t>
      </w:r>
      <w:r w:rsidRPr="0003176B">
        <w:rPr>
          <w:rFonts w:ascii="Arial" w:eastAsia="굴림" w:hAnsi="Arial" w:hint="eastAsia"/>
          <w:sz w:val="18"/>
          <w:szCs w:val="18"/>
        </w:rPr>
        <w:t xml:space="preserve"> ECG </w:t>
      </w:r>
      <w:r w:rsidRPr="0003176B">
        <w:rPr>
          <w:rFonts w:ascii="Arial" w:eastAsia="굴림" w:hAnsi="Arial" w:hint="eastAsia"/>
          <w:sz w:val="18"/>
          <w:szCs w:val="18"/>
        </w:rPr>
        <w:t>변화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등의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심혈관계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관찰되었다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196C63" w:rsidP="00196C63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때때로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백혈구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감소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혈소판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감소가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관찰을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충분히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하고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인정되는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중지하는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적절한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처치를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4E5518" w:rsidP="00196C63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50mg</w:t>
      </w:r>
      <w:r w:rsidRPr="0003176B">
        <w:rPr>
          <w:rFonts w:ascii="Arial" w:eastAsia="굴림" w:hAnsi="Arial" w:hint="eastAsia"/>
          <w:sz w:val="18"/>
          <w:szCs w:val="18"/>
        </w:rPr>
        <w:t>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LHRH </w:t>
      </w:r>
      <w:r w:rsidR="00196C63" w:rsidRPr="0003176B">
        <w:rPr>
          <w:rFonts w:ascii="Arial" w:eastAsia="굴림" w:hAnsi="Arial" w:hint="eastAsia"/>
          <w:sz w:val="18"/>
          <w:szCs w:val="18"/>
        </w:rPr>
        <w:t>유사약물</w:t>
      </w:r>
      <w:r w:rsidR="00DA3F81" w:rsidRPr="0003176B">
        <w:rPr>
          <w:rFonts w:ascii="Arial" w:eastAsia="굴림" w:hAnsi="Arial" w:hint="eastAsia"/>
          <w:sz w:val="18"/>
          <w:szCs w:val="18"/>
        </w:rPr>
        <w:t>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병용요법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및</w:t>
      </w:r>
      <w:r w:rsidR="00196C6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="00DA3F81" w:rsidRPr="0003176B">
        <w:rPr>
          <w:rFonts w:ascii="Arial" w:eastAsia="굴림" w:hAnsi="Arial" w:hint="eastAsia"/>
          <w:sz w:val="18"/>
          <w:szCs w:val="18"/>
        </w:rPr>
        <w:t>150mg</w:t>
      </w:r>
      <w:r w:rsidR="00DA3F81" w:rsidRPr="0003176B">
        <w:rPr>
          <w:rFonts w:ascii="Arial" w:eastAsia="굴림" w:hAnsi="Arial" w:hint="eastAsia"/>
          <w:sz w:val="18"/>
          <w:szCs w:val="18"/>
        </w:rPr>
        <w:t>용법을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실시한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임상시험에서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다음과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같은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몇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건의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이상반응</w:t>
      </w:r>
      <w:r w:rsidR="00DA3F81" w:rsidRPr="0003176B">
        <w:rPr>
          <w:rFonts w:ascii="Arial" w:eastAsia="굴림" w:hAnsi="Arial" w:hint="eastAsia"/>
          <w:sz w:val="18"/>
          <w:szCs w:val="18"/>
        </w:rPr>
        <w:t>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발현되었으나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이것은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약물특이적인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이상반응</w:t>
      </w:r>
      <w:r w:rsidR="00DA3F81" w:rsidRPr="0003176B">
        <w:rPr>
          <w:rFonts w:ascii="Arial" w:eastAsia="굴림" w:hAnsi="Arial" w:hint="eastAsia"/>
          <w:sz w:val="18"/>
          <w:szCs w:val="18"/>
        </w:rPr>
        <w:t>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아니었으며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이</w:t>
      </w:r>
      <w:r w:rsidR="00196C6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중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몇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건은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고령자</w:t>
      </w:r>
      <w:r w:rsidR="00DA3F81" w:rsidRPr="0003176B">
        <w:rPr>
          <w:rFonts w:ascii="Arial" w:eastAsia="굴림" w:hAnsi="Arial" w:hint="eastAsia"/>
          <w:sz w:val="18"/>
          <w:szCs w:val="18"/>
        </w:rPr>
        <w:t>층에서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자주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발생되는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것이었다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</w:tabs>
        <w:ind w:left="126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소화기계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구강건조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중추신경계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불면증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혼몽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호흡기계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호흡곤란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lastRenderedPageBreak/>
        <w:t>비뇨생식기계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야뇨증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피부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부속기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땀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대사영양계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과혈당증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체중감소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당뇨병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기타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두통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골반통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오한</w:t>
      </w:r>
    </w:p>
    <w:p w:rsidR="00DA3F81" w:rsidRPr="0003176B" w:rsidRDefault="00DA3F81" w:rsidP="004D28BD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국내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조사에서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보고된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이상반응</w:t>
      </w:r>
    </w:p>
    <w:p w:rsidR="00DA3F81" w:rsidRPr="0003176B" w:rsidRDefault="00DA3F81">
      <w:pPr>
        <w:ind w:left="900"/>
        <w:rPr>
          <w:rFonts w:ascii="Arial" w:eastAsia="굴림" w:hAnsi="Arial" w:cs="Arial"/>
          <w:sz w:val="18"/>
          <w:szCs w:val="18"/>
        </w:rPr>
      </w:pPr>
      <w:r w:rsidRPr="0003176B">
        <w:rPr>
          <w:rFonts w:ascii="Arial" w:eastAsia="굴림" w:hAnsi="Arial" w:cs="Arial" w:hint="eastAsia"/>
          <w:sz w:val="18"/>
          <w:szCs w:val="18"/>
        </w:rPr>
        <w:t>국내에서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재심사를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위하여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6</w:t>
      </w:r>
      <w:r w:rsidRPr="0003176B">
        <w:rPr>
          <w:rFonts w:ascii="Arial" w:eastAsia="굴림" w:hAnsi="Arial" w:cs="Arial" w:hint="eastAsia"/>
          <w:sz w:val="18"/>
          <w:szCs w:val="18"/>
        </w:rPr>
        <w:t>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동안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689</w:t>
      </w:r>
      <w:r w:rsidRPr="0003176B">
        <w:rPr>
          <w:rFonts w:ascii="Arial" w:eastAsia="굴림" w:hAnsi="Arial" w:cs="Arial" w:hint="eastAsia"/>
          <w:sz w:val="18"/>
          <w:szCs w:val="18"/>
        </w:rPr>
        <w:t>명의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환자를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대상으로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실시한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시판후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조사결과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이상반응의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발현증례율은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인과관계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여부와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상관없이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7.98%(55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/689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보고되었고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중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약과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인과관계가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있는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것으로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조사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것은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6.82%(47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/689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이다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cs="Arial" w:hint="eastAsia"/>
          <w:sz w:val="18"/>
          <w:szCs w:val="18"/>
        </w:rPr>
        <w:t>보고된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약과의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인과관계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여부와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상관없이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여성형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유방이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4.64%(32/689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="00114CF9" w:rsidRPr="0003176B" w:rsidDel="00114CF9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가장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많았으며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가슴통증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안면홍조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1.31%(9/689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), </w:t>
      </w:r>
      <w:r w:rsidRPr="0003176B">
        <w:rPr>
          <w:rFonts w:ascii="Arial" w:eastAsia="굴림" w:hAnsi="Arial" w:cs="Arial" w:hint="eastAsia"/>
          <w:sz w:val="18"/>
          <w:szCs w:val="18"/>
        </w:rPr>
        <w:t>사정장애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부종</w:t>
      </w:r>
      <w:r w:rsidRPr="0003176B">
        <w:rPr>
          <w:rFonts w:ascii="Arial" w:eastAsia="굴림" w:hAnsi="Arial" w:cs="Arial" w:hint="eastAsia"/>
          <w:sz w:val="18"/>
          <w:szCs w:val="18"/>
        </w:rPr>
        <w:t>(</w:t>
      </w:r>
      <w:r w:rsidRPr="0003176B">
        <w:rPr>
          <w:rFonts w:ascii="Arial" w:eastAsia="굴림" w:hAnsi="Arial" w:cs="Arial" w:hint="eastAsia"/>
          <w:sz w:val="18"/>
          <w:szCs w:val="18"/>
        </w:rPr>
        <w:t>다리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), </w:t>
      </w:r>
      <w:r w:rsidRPr="0003176B">
        <w:rPr>
          <w:rFonts w:ascii="Arial" w:eastAsia="굴림" w:hAnsi="Arial" w:cs="Arial" w:hint="eastAsia"/>
          <w:sz w:val="18"/>
          <w:szCs w:val="18"/>
        </w:rPr>
        <w:t>설사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발한증가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0.29%(2/689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), </w:t>
      </w:r>
      <w:r w:rsidRPr="0003176B">
        <w:rPr>
          <w:rFonts w:ascii="Arial" w:eastAsia="굴림" w:hAnsi="Arial" w:cs="Arial" w:hint="eastAsia"/>
          <w:sz w:val="18"/>
          <w:szCs w:val="18"/>
        </w:rPr>
        <w:t>두통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무력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부고환염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서혜부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불편감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체중감소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구토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변비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AST</w:t>
      </w:r>
      <w:r w:rsidRPr="0003176B">
        <w:rPr>
          <w:rFonts w:ascii="Arial" w:eastAsia="굴림" w:hAnsi="Arial" w:cs="Arial" w:hint="eastAsia"/>
          <w:sz w:val="18"/>
          <w:szCs w:val="18"/>
        </w:rPr>
        <w:t>상승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ALT</w:t>
      </w:r>
      <w:r w:rsidRPr="0003176B">
        <w:rPr>
          <w:rFonts w:ascii="Arial" w:eastAsia="굴림" w:hAnsi="Arial" w:cs="Arial" w:hint="eastAsia"/>
          <w:sz w:val="18"/>
          <w:szCs w:val="18"/>
        </w:rPr>
        <w:t>상승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성욕감소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어지럼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가려움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폐렴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0.15%(1/689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였다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cs="Arial" w:hint="eastAsia"/>
          <w:sz w:val="18"/>
          <w:szCs w:val="18"/>
        </w:rPr>
        <w:t>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중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중대한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폐렴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0.15%(1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이었고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예상하지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못한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사정장애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2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부고환염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서혜부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불편감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폐렴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1</w:t>
      </w:r>
      <w:r w:rsidRPr="0003176B">
        <w:rPr>
          <w:rFonts w:ascii="Arial" w:eastAsia="굴림" w:hAnsi="Arial" w:cs="Arial" w:hint="eastAsia"/>
          <w:sz w:val="18"/>
          <w:szCs w:val="18"/>
        </w:rPr>
        <w:t>례씩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총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5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(0.73%)</w:t>
      </w:r>
      <w:r w:rsidRPr="0003176B">
        <w:rPr>
          <w:rFonts w:ascii="Arial" w:eastAsia="굴림" w:hAnsi="Arial" w:cs="Arial" w:hint="eastAsia"/>
          <w:sz w:val="18"/>
          <w:szCs w:val="18"/>
        </w:rPr>
        <w:t>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보고되었다</w:t>
      </w:r>
      <w:r w:rsidRPr="0003176B">
        <w:rPr>
          <w:rFonts w:ascii="Arial" w:eastAsia="굴림" w:hAnsi="Arial" w:cs="Arial" w:hint="eastAsia"/>
          <w:sz w:val="18"/>
          <w:szCs w:val="18"/>
        </w:rPr>
        <w:t>.</w:t>
      </w:r>
    </w:p>
    <w:p w:rsidR="00DA3F81" w:rsidRPr="0003176B" w:rsidRDefault="00DA3F81">
      <w:pPr>
        <w:ind w:left="90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</w:tabs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일반적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변화가능성이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54B9E" w:rsidRPr="0003176B">
        <w:rPr>
          <w:rFonts w:ascii="Arial" w:eastAsia="굴림" w:hAnsi="Arial" w:hint="eastAsia"/>
          <w:sz w:val="18"/>
          <w:szCs w:val="18"/>
        </w:rPr>
        <w:t>정기</w:t>
      </w:r>
      <w:r w:rsidRPr="0003176B">
        <w:rPr>
          <w:rFonts w:ascii="Arial" w:eastAsia="굴림" w:hAnsi="Arial" w:hint="eastAsia"/>
          <w:sz w:val="18"/>
          <w:szCs w:val="18"/>
        </w:rPr>
        <w:t>적인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간기능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검사를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고려해야만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대부분의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변화는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첫 투여 6개월 이내에 발생할 것으로 예상된다.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>심각한 간의 변화</w:t>
      </w:r>
      <w:r w:rsidR="00454B9E" w:rsidRPr="0003176B">
        <w:rPr>
          <w:rFonts w:ascii="굴림" w:eastAsia="굴림" w:hAnsi="굴림" w:hint="eastAsia"/>
          <w:sz w:val="18"/>
          <w:szCs w:val="18"/>
        </w:rPr>
        <w:t xml:space="preserve"> 및 간부전이</w:t>
      </w:r>
      <w:r w:rsidRPr="0003176B">
        <w:rPr>
          <w:rFonts w:ascii="굴림" w:eastAsia="굴림" w:hAnsi="굴림" w:hint="eastAsia"/>
          <w:sz w:val="18"/>
          <w:szCs w:val="18"/>
        </w:rPr>
        <w:t xml:space="preserve"> 드물게 관찰되었</w:t>
      </w:r>
      <w:r w:rsidR="00EE3633" w:rsidRPr="0003176B">
        <w:rPr>
          <w:rFonts w:ascii="굴림" w:eastAsia="굴림" w:hAnsi="굴림" w:hint="eastAsia"/>
          <w:sz w:val="18"/>
          <w:szCs w:val="18"/>
        </w:rPr>
        <w:t>으며 사망에 이른 경우가 보고되었다</w:t>
      </w:r>
      <w:r w:rsidRPr="0003176B">
        <w:rPr>
          <w:rFonts w:ascii="굴림" w:eastAsia="굴림" w:hAnsi="굴림" w:hint="eastAsia"/>
          <w:sz w:val="18"/>
          <w:szCs w:val="18"/>
        </w:rPr>
        <w:t xml:space="preserve">. 만일 심각한 변화가 발생하면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요법을 중단해야 한다. </w:t>
      </w:r>
    </w:p>
    <w:p w:rsidR="00DA3F81" w:rsidRPr="0003176B" w:rsidRDefault="00EE3633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/>
          <w:sz w:val="18"/>
          <w:szCs w:val="18"/>
        </w:rPr>
        <w:t>은</w:t>
      </w:r>
      <w:r w:rsidR="00DA3F81" w:rsidRPr="0003176B">
        <w:rPr>
          <w:rFonts w:ascii="굴림" w:eastAsia="굴림" w:hAnsi="굴림" w:hint="eastAsia"/>
          <w:sz w:val="18"/>
          <w:szCs w:val="18"/>
        </w:rPr>
        <w:t xml:space="preserve"> </w:t>
      </w:r>
      <w:r w:rsidR="004D28BD" w:rsidRPr="0003176B">
        <w:rPr>
          <w:rFonts w:ascii="굴림" w:eastAsia="굴림" w:hAnsi="굴림" w:hint="eastAsia"/>
          <w:sz w:val="18"/>
          <w:szCs w:val="18"/>
        </w:rPr>
        <w:t>CYP-450</w:t>
      </w:r>
      <w:r w:rsidR="00DA3F81" w:rsidRPr="0003176B">
        <w:rPr>
          <w:rFonts w:ascii="굴림" w:eastAsia="굴림" w:hAnsi="굴림" w:hint="eastAsia"/>
          <w:sz w:val="18"/>
          <w:szCs w:val="18"/>
        </w:rPr>
        <w:t xml:space="preserve">(CYP3A4)을 저해하는 것으로 알려져 있어 주로 CYP3A4를 통해 대사되는 약물과 병용시 주의해야 한다. </w:t>
      </w:r>
    </w:p>
    <w:p w:rsidR="00DA3F81" w:rsidRPr="0003176B" w:rsidRDefault="00EE3633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/>
          <w:sz w:val="18"/>
          <w:szCs w:val="18"/>
        </w:rPr>
        <w:t>은</w:t>
      </w:r>
      <w:r w:rsidR="00DA3F81" w:rsidRPr="0003176B">
        <w:rPr>
          <w:rFonts w:ascii="굴림" w:eastAsia="굴림" w:hAnsi="굴림" w:hint="eastAsia"/>
          <w:sz w:val="18"/>
          <w:szCs w:val="18"/>
        </w:rPr>
        <w:t xml:space="preserve"> 운전이나 기계작동능력에 영향을 미치지 않으나 혼몽이 발생할 수 있으므로 이런 환자들의 경우 주의를 요한다.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 xml:space="preserve">PSA의 상승과 함께 질환의 객관적인 진전이 있는 환자에서는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요법의 중단을 고려해야 한다.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 xml:space="preserve">유당(lactose) 과민성 환자의 경우,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150mg 투여 시 유당일수화물 약 183mg을 함유하므로 주의해야 한다.</w:t>
      </w:r>
    </w:p>
    <w:p w:rsidR="004D28BD" w:rsidRDefault="004D28BD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/>
          <w:sz w:val="18"/>
          <w:szCs w:val="18"/>
        </w:rPr>
        <w:t>LHRH유사약물을 투여 받는 남성에서 포도당 내성의 감소가 관찰되었다. 이것은 선재성 당뇨병이 있는 환자에서 당조절의 소실 또는 당뇨병으로서 발현될 수 있으므로 LHRH유사약물과 병용하여 이 약을 투여 받고 있는 환자에서 혈중 포도당을 모니터링하는 것을 고려해야 한다.</w:t>
      </w:r>
    </w:p>
    <w:p w:rsidR="00D20257" w:rsidRDefault="00010324" w:rsidP="0080063F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80063F">
        <w:rPr>
          <w:rFonts w:ascii="굴림" w:eastAsia="굴림" w:hAnsi="굴림" w:hint="eastAsia"/>
          <w:sz w:val="18"/>
          <w:szCs w:val="18"/>
        </w:rPr>
        <w:t xml:space="preserve">안드로겐 차단요법은 QT 간격을 연장시킬 수 있다. QT 연장의 </w:t>
      </w:r>
      <w:r w:rsidR="000B43D0" w:rsidRPr="0080063F">
        <w:rPr>
          <w:rFonts w:ascii="굴림" w:eastAsia="굴림" w:hAnsi="굴림" w:hint="eastAsia"/>
          <w:sz w:val="18"/>
          <w:szCs w:val="18"/>
        </w:rPr>
        <w:t>병력이 있거나 위험인자를 가진 환자 및 QT 간격을 연장시킬 수 있는 약물과 병용 투여 받는 환자의 경우, 의료진은 이 약을 투여하기 전에 Torsade de pointes 가능성을 포함하여 유익성/위험성을 평가해야 한다.</w:t>
      </w:r>
      <w:r w:rsidR="00897FF8">
        <w:rPr>
          <w:rFonts w:ascii="굴림" w:eastAsia="굴림" w:hAnsi="굴림"/>
          <w:sz w:val="18"/>
          <w:szCs w:val="18"/>
        </w:rPr>
        <w:t xml:space="preserve"> </w:t>
      </w:r>
    </w:p>
    <w:p w:rsidR="00010324" w:rsidRPr="00075A62" w:rsidRDefault="00A85089" w:rsidP="0080063F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75A62">
        <w:rPr>
          <w:rFonts w:ascii="굴림" w:eastAsia="굴림" w:hAnsi="굴림" w:hint="eastAsia"/>
          <w:sz w:val="18"/>
          <w:szCs w:val="18"/>
        </w:rPr>
        <w:t>항안드로겐 요법은 정자의 형태학적 변화를 초래할 수도 있다.</w:t>
      </w:r>
      <w:r w:rsidR="00395FFC" w:rsidRPr="00075A62">
        <w:rPr>
          <w:rFonts w:ascii="굴림" w:eastAsia="굴림" w:hAnsi="굴림" w:hint="eastAsia"/>
          <w:sz w:val="18"/>
          <w:szCs w:val="18"/>
        </w:rPr>
        <w:t xml:space="preserve"> 정자 형태학에 대한 </w:t>
      </w:r>
      <w:r w:rsidR="00946A0A" w:rsidRPr="00075A62">
        <w:rPr>
          <w:rFonts w:ascii="굴림" w:eastAsia="굴림" w:hAnsi="굴림" w:hint="eastAsia"/>
          <w:sz w:val="18"/>
          <w:szCs w:val="18"/>
        </w:rPr>
        <w:t>비칼루타마이</w:t>
      </w:r>
      <w:r w:rsidR="00395FFC" w:rsidRPr="00075A62">
        <w:rPr>
          <w:rFonts w:ascii="굴림" w:eastAsia="굴림" w:hAnsi="굴림" w:hint="eastAsia"/>
          <w:sz w:val="18"/>
          <w:szCs w:val="18"/>
        </w:rPr>
        <w:t>드의 영향은 평가되지 않았고 이 약이 투여된 환자에서 그러한 변화가 보고되지 않았지만, 환자 그리고/또는 그들의</w:t>
      </w:r>
      <w:r w:rsidR="00376633" w:rsidRPr="00075A62">
        <w:rPr>
          <w:rFonts w:ascii="굴림" w:eastAsia="굴림" w:hAnsi="굴림" w:hint="eastAsia"/>
          <w:sz w:val="18"/>
          <w:szCs w:val="18"/>
        </w:rPr>
        <w:t xml:space="preserve"> 파트너는 </w:t>
      </w:r>
      <w:r w:rsidR="00376633" w:rsidRPr="002554F1">
        <w:rPr>
          <w:rFonts w:ascii="Arial" w:eastAsia="굴림" w:hAnsi="Arial" w:hint="eastAsia"/>
          <w:color w:val="0070C0"/>
          <w:sz w:val="18"/>
          <w:szCs w:val="18"/>
        </w:rPr>
        <w:t>이</w:t>
      </w:r>
      <w:r w:rsidR="00376633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76633" w:rsidRPr="002554F1">
        <w:rPr>
          <w:rFonts w:ascii="Arial" w:eastAsia="굴림" w:hAnsi="Arial" w:hint="eastAsia"/>
          <w:color w:val="0070C0"/>
          <w:sz w:val="18"/>
          <w:szCs w:val="18"/>
        </w:rPr>
        <w:t>약</w:t>
      </w:r>
      <w:r w:rsidR="00D71B8E" w:rsidRPr="002554F1">
        <w:rPr>
          <w:rFonts w:ascii="Arial" w:eastAsia="굴림" w:hAnsi="Arial" w:hint="eastAsia"/>
          <w:color w:val="0070C0"/>
          <w:sz w:val="18"/>
          <w:szCs w:val="18"/>
        </w:rPr>
        <w:t>의</w:t>
      </w:r>
      <w:r w:rsidR="00D71B8E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D71B8E" w:rsidRPr="002554F1">
        <w:rPr>
          <w:rFonts w:ascii="Arial" w:eastAsia="굴림" w:hAnsi="Arial" w:hint="eastAsia"/>
          <w:color w:val="0070C0"/>
          <w:sz w:val="18"/>
          <w:szCs w:val="18"/>
        </w:rPr>
        <w:t>마지막</w:t>
      </w:r>
      <w:r w:rsidR="00D71B8E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D71B8E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D71B8E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D71B8E" w:rsidRPr="002554F1">
        <w:rPr>
          <w:rFonts w:ascii="Arial" w:eastAsia="굴림" w:hAnsi="Arial" w:hint="eastAsia"/>
          <w:color w:val="0070C0"/>
          <w:sz w:val="18"/>
          <w:szCs w:val="18"/>
        </w:rPr>
        <w:t>후</w:t>
      </w:r>
      <w:r w:rsidR="00376633" w:rsidRPr="00075A62">
        <w:rPr>
          <w:rFonts w:ascii="굴림" w:eastAsia="굴림" w:hAnsi="굴림" w:hint="eastAsia"/>
          <w:sz w:val="18"/>
          <w:szCs w:val="18"/>
        </w:rPr>
        <w:t xml:space="preserve"> 130일 이후 동안 적절한 피임</w:t>
      </w:r>
      <w:r w:rsidR="004D18B8" w:rsidRPr="00075A62">
        <w:rPr>
          <w:rFonts w:ascii="굴림" w:eastAsia="굴림" w:hAnsi="굴림" w:hint="eastAsia"/>
          <w:sz w:val="18"/>
          <w:szCs w:val="18"/>
        </w:rPr>
        <w:t>법</w:t>
      </w:r>
      <w:r w:rsidR="00376633" w:rsidRPr="00075A62">
        <w:rPr>
          <w:rFonts w:ascii="굴림" w:eastAsia="굴림" w:hAnsi="굴림" w:hint="eastAsia"/>
          <w:sz w:val="18"/>
          <w:szCs w:val="18"/>
        </w:rPr>
        <w:t>을 따라야 한다.</w:t>
      </w:r>
    </w:p>
    <w:p w:rsidR="00D20257" w:rsidRPr="00075A62" w:rsidRDefault="00D20257" w:rsidP="0080063F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color w:val="0070C0"/>
          <w:sz w:val="18"/>
          <w:szCs w:val="18"/>
        </w:rPr>
      </w:pPr>
      <w:r w:rsidRPr="00075A62">
        <w:rPr>
          <w:rFonts w:ascii="Arial" w:eastAsia="굴림" w:hAnsi="Arial" w:hint="eastAsia"/>
          <w:color w:val="0070C0"/>
          <w:sz w:val="18"/>
          <w:szCs w:val="18"/>
        </w:rPr>
        <w:t>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약과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쿠마린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(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항응고제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)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을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병용한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환자에서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프로트롬빈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시간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(</w:t>
      </w:r>
      <w:r w:rsidRPr="00075A62">
        <w:rPr>
          <w:rFonts w:ascii="Arial" w:eastAsia="굴림" w:hAnsi="Arial"/>
          <w:color w:val="0070C0"/>
          <w:sz w:val="18"/>
          <w:szCs w:val="18"/>
        </w:rPr>
        <w:t xml:space="preserve">PT)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및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국제표준화비율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(</w:t>
      </w:r>
      <w:r w:rsidRPr="00075A62">
        <w:rPr>
          <w:rFonts w:ascii="Arial" w:eastAsia="굴림" w:hAnsi="Arial"/>
          <w:color w:val="0070C0"/>
          <w:sz w:val="18"/>
          <w:szCs w:val="18"/>
        </w:rPr>
        <w:t>INR)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증가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등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항응고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효과의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상승작용이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보고되었다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.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몇몇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사례는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출혈의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위험과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관련이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있었다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. </w:t>
      </w:r>
      <w:r w:rsidRPr="00075A62">
        <w:rPr>
          <w:rFonts w:ascii="Arial" w:eastAsia="굴림" w:hAnsi="Arial"/>
          <w:color w:val="0070C0"/>
          <w:sz w:val="18"/>
          <w:szCs w:val="18"/>
        </w:rPr>
        <w:t>PT/INR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에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대한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주의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깊은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관찰이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권장되며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항응고제의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용량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조절이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고려되어야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한다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. </w:t>
      </w:r>
    </w:p>
    <w:p w:rsidR="00DA3F81" w:rsidRPr="0003176B" w:rsidRDefault="00DA3F81">
      <w:pPr>
        <w:ind w:leftChars="360" w:left="900" w:hangingChars="100" w:hanging="18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hanging="62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</w:rPr>
        <w:t>상호작용</w:t>
      </w:r>
      <w:r w:rsidRPr="0003176B">
        <w:rPr>
          <w:rFonts w:ascii="Arial" w:eastAsia="굴림" w:hAnsi="Arial" w:hint="eastAsia"/>
          <w:sz w:val="18"/>
        </w:rPr>
        <w:t xml:space="preserve"> </w:t>
      </w:r>
    </w:p>
    <w:p w:rsidR="00DA3F81" w:rsidRPr="0003176B" w:rsidRDefault="004D28BD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>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LHRH </w:t>
      </w:r>
      <w:r w:rsidRPr="0003176B">
        <w:rPr>
          <w:rFonts w:ascii="Arial" w:eastAsia="굴림" w:hAnsi="Arial" w:hint="eastAsia"/>
          <w:sz w:val="18"/>
          <w:szCs w:val="18"/>
        </w:rPr>
        <w:t>유사</w:t>
      </w:r>
      <w:r w:rsidR="00DA3F81" w:rsidRPr="0003176B">
        <w:rPr>
          <w:rFonts w:ascii="Arial" w:eastAsia="굴림" w:hAnsi="Arial" w:hint="eastAsia"/>
          <w:sz w:val="18"/>
          <w:szCs w:val="18"/>
        </w:rPr>
        <w:t>약물과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약리학적으로나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약물동력학적으로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상호작용을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일으킨다는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증거는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없다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생체외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연구에서</w:t>
      </w:r>
      <w:r w:rsidRPr="0003176B">
        <w:rPr>
          <w:rFonts w:ascii="Arial" w:eastAsia="굴림" w:hAnsi="Arial" w:hint="eastAsia"/>
          <w:sz w:val="18"/>
          <w:szCs w:val="18"/>
        </w:rPr>
        <w:t xml:space="preserve"> R-</w:t>
      </w:r>
      <w:r w:rsidR="004D28BD" w:rsidRPr="0003176B">
        <w:rPr>
          <w:rFonts w:ascii="Arial" w:eastAsia="굴림" w:hAnsi="Arial" w:hint="eastAsia"/>
          <w:sz w:val="18"/>
          <w:szCs w:val="18"/>
        </w:rPr>
        <w:t>비칼루타</w:t>
      </w:r>
      <w:r w:rsidR="00946A0A">
        <w:rPr>
          <w:rFonts w:ascii="Arial" w:eastAsia="굴림" w:hAnsi="Arial" w:hint="eastAsia"/>
          <w:sz w:val="18"/>
          <w:szCs w:val="18"/>
        </w:rPr>
        <w:t>마이</w:t>
      </w:r>
      <w:r w:rsidR="004D28BD" w:rsidRPr="0003176B">
        <w:rPr>
          <w:rFonts w:ascii="Arial" w:eastAsia="굴림" w:hAnsi="Arial" w:hint="eastAsia"/>
          <w:sz w:val="18"/>
          <w:szCs w:val="18"/>
        </w:rPr>
        <w:t>드</w:t>
      </w:r>
      <w:r w:rsidRPr="0003176B">
        <w:rPr>
          <w:rFonts w:ascii="Arial" w:eastAsia="굴림" w:hAnsi="Arial" w:hint="eastAsia"/>
          <w:sz w:val="18"/>
          <w:szCs w:val="18"/>
        </w:rPr>
        <w:t>는</w:t>
      </w:r>
      <w:r w:rsidRPr="0003176B">
        <w:rPr>
          <w:rFonts w:ascii="Arial" w:eastAsia="굴림" w:hAnsi="Arial" w:hint="eastAsia"/>
          <w:sz w:val="18"/>
          <w:szCs w:val="18"/>
        </w:rPr>
        <w:t xml:space="preserve"> CYP 2C9, 2C19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2D6</w:t>
      </w:r>
      <w:r w:rsidRPr="0003176B">
        <w:rPr>
          <w:rFonts w:ascii="Arial" w:eastAsia="굴림" w:hAnsi="Arial" w:hint="eastAsia"/>
          <w:sz w:val="18"/>
          <w:szCs w:val="18"/>
        </w:rPr>
        <w:t>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활성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억제작용이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적은</w:t>
      </w:r>
      <w:r w:rsidRPr="0003176B">
        <w:rPr>
          <w:rFonts w:ascii="Arial" w:eastAsia="굴림" w:hAnsi="Arial" w:hint="eastAsia"/>
          <w:sz w:val="18"/>
          <w:szCs w:val="18"/>
        </w:rPr>
        <w:t xml:space="preserve"> CYP3A4</w:t>
      </w:r>
      <w:r w:rsidRPr="0003176B">
        <w:rPr>
          <w:rFonts w:ascii="Arial" w:eastAsia="굴림" w:hAnsi="Arial" w:hint="eastAsia"/>
          <w:sz w:val="18"/>
          <w:szCs w:val="18"/>
        </w:rPr>
        <w:t>저해제인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나타났다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그러나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약</w:t>
      </w:r>
      <w:r w:rsidR="004D28BD" w:rsidRPr="0003176B">
        <w:rPr>
          <w:rFonts w:ascii="Arial" w:eastAsia="굴림" w:hAnsi="Arial"/>
          <w:sz w:val="18"/>
          <w:szCs w:val="18"/>
        </w:rPr>
        <w:t>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흔히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다른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상호작용을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일으키지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않으며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매일</w:t>
      </w:r>
      <w:r w:rsidRPr="0003176B">
        <w:rPr>
          <w:rFonts w:ascii="Arial" w:eastAsia="굴림" w:hAnsi="Arial" w:hint="eastAsia"/>
          <w:sz w:val="18"/>
          <w:szCs w:val="18"/>
        </w:rPr>
        <w:t xml:space="preserve"> 150</w:t>
      </w:r>
      <w:r w:rsidR="004D28BD" w:rsidRPr="0003176B">
        <w:rPr>
          <w:rFonts w:ascii="Arial" w:eastAsia="굴림" w:hAnsi="Arial" w:hint="eastAsia"/>
          <w:sz w:val="18"/>
          <w:szCs w:val="18"/>
        </w:rPr>
        <w:t>mg</w:t>
      </w:r>
      <w:r w:rsidRPr="0003176B">
        <w:rPr>
          <w:rFonts w:ascii="Arial" w:eastAsia="굴림" w:hAnsi="Arial" w:hint="eastAsia"/>
          <w:sz w:val="18"/>
          <w:szCs w:val="18"/>
        </w:rPr>
        <w:t>까지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투여하여도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효소유도나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안티피린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대사저해의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증거는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없다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2554F1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비록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="004D28BD" w:rsidRPr="0003176B">
        <w:rPr>
          <w:rFonts w:ascii="Arial" w:eastAsia="굴림" w:hAnsi="Arial" w:hint="eastAsia"/>
          <w:sz w:val="18"/>
          <w:szCs w:val="18"/>
        </w:rPr>
        <w:t>CYP-450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활성의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표식으로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안티피린을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사용한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임상시험에서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="00EE3633" w:rsidRPr="0003176B">
        <w:rPr>
          <w:rFonts w:ascii="Arial" w:eastAsia="굴림" w:hAnsi="Arial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약물상호작용의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가능성을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보이지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않았지만</w:t>
      </w:r>
      <w:r w:rsidRPr="0003176B">
        <w:rPr>
          <w:rFonts w:ascii="Arial" w:eastAsia="굴림" w:hAnsi="Arial" w:hint="eastAsia"/>
          <w:sz w:val="18"/>
          <w:szCs w:val="18"/>
        </w:rPr>
        <w:t xml:space="preserve"> 28</w:t>
      </w:r>
      <w:r w:rsidRPr="0003176B">
        <w:rPr>
          <w:rFonts w:ascii="Arial" w:eastAsia="굴림" w:hAnsi="Arial" w:hint="eastAsia"/>
          <w:sz w:val="18"/>
          <w:szCs w:val="18"/>
        </w:rPr>
        <w:t>일간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="00EE3633" w:rsidRPr="0003176B">
        <w:rPr>
          <w:rFonts w:ascii="Arial" w:eastAsia="굴림" w:hAnsi="Arial"/>
          <w:sz w:val="18"/>
          <w:szCs w:val="18"/>
        </w:rPr>
        <w:t>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평균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미다졸람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노출</w:t>
      </w:r>
      <w:r w:rsidRPr="0003176B">
        <w:rPr>
          <w:rFonts w:ascii="Arial" w:eastAsia="굴림" w:hAnsi="Arial" w:hint="eastAsia"/>
          <w:sz w:val="18"/>
          <w:szCs w:val="18"/>
        </w:rPr>
        <w:t>(AUC)</w:t>
      </w:r>
      <w:r w:rsidRPr="0003176B">
        <w:rPr>
          <w:rFonts w:ascii="Arial" w:eastAsia="굴림" w:hAnsi="Arial" w:hint="eastAsia"/>
          <w:sz w:val="18"/>
          <w:szCs w:val="18"/>
        </w:rPr>
        <w:t>을</w:t>
      </w:r>
      <w:r w:rsidRPr="0003176B">
        <w:rPr>
          <w:rFonts w:ascii="Arial" w:eastAsia="굴림" w:hAnsi="Arial" w:hint="eastAsia"/>
          <w:sz w:val="18"/>
          <w:szCs w:val="18"/>
        </w:rPr>
        <w:t xml:space="preserve"> 80%</w:t>
      </w:r>
      <w:r w:rsidRPr="0003176B">
        <w:rPr>
          <w:rFonts w:ascii="Arial" w:eastAsia="굴림" w:hAnsi="Arial" w:hint="eastAsia"/>
          <w:sz w:val="18"/>
          <w:szCs w:val="18"/>
        </w:rPr>
        <w:t>까지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증가시켰다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치료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안전역이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좁은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임상적으로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유의성이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테르페나딘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아스테미졸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시사프라이드와의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금기이며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시</w:t>
      </w:r>
      <w:r w:rsidRPr="0003176B">
        <w:rPr>
          <w:rFonts w:ascii="Arial" w:eastAsia="굴림" w:hAnsi="Arial" w:hint="eastAsia"/>
          <w:sz w:val="18"/>
          <w:szCs w:val="18"/>
        </w:rPr>
        <w:t>클로스포린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칼슘길항제와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같은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약물들과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병용시에는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이들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특히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약효의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>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증거가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약물감량이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필요할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="004D28BD" w:rsidRPr="0003176B">
        <w:rPr>
          <w:rFonts w:ascii="Arial" w:eastAsia="굴림" w:hAnsi="Arial" w:hint="eastAsia"/>
          <w:sz w:val="18"/>
          <w:szCs w:val="18"/>
        </w:rPr>
        <w:t>시</w:t>
      </w:r>
      <w:r w:rsidRPr="0003176B">
        <w:rPr>
          <w:rFonts w:ascii="Arial" w:eastAsia="굴림" w:hAnsi="Arial" w:hint="eastAsia"/>
          <w:sz w:val="18"/>
          <w:szCs w:val="18"/>
        </w:rPr>
        <w:t>클로스포린의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요법을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시작하거나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중단한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혈중농도와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임상상태를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면밀히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모니터링하는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좋다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75A62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약물의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산화를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차단하는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시메티딘이나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케토코나졸과는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 </w:t>
      </w:r>
      <w:r w:rsidRPr="0003176B">
        <w:rPr>
          <w:rFonts w:ascii="Arial" w:eastAsia="굴림" w:hAnsi="Arial" w:hint="eastAsia"/>
          <w:sz w:val="18"/>
          <w:szCs w:val="18"/>
        </w:rPr>
        <w:t>이론적으로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>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혈장농도를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증가시켜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>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있다</w:t>
      </w:r>
      <w:r w:rsidRPr="0003176B">
        <w:rPr>
          <w:rFonts w:ascii="Arial" w:eastAsia="굴림" w:hAnsi="Arial" w:hint="eastAsia"/>
          <w:sz w:val="18"/>
          <w:szCs w:val="18"/>
        </w:rPr>
        <w:t xml:space="preserve">.  </w:t>
      </w:r>
    </w:p>
    <w:p w:rsidR="00DA3F81" w:rsidRPr="002554F1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color w:val="0070C0"/>
          <w:sz w:val="18"/>
          <w:szCs w:val="18"/>
        </w:rPr>
      </w:pPr>
      <w:r w:rsidRPr="002554F1">
        <w:rPr>
          <w:rFonts w:ascii="Arial" w:eastAsia="굴림" w:hAnsi="Arial" w:hint="eastAsia"/>
          <w:sz w:val="18"/>
          <w:szCs w:val="18"/>
        </w:rPr>
        <w:t>시험관내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시험결과</w:t>
      </w:r>
      <w:r w:rsidRPr="002554F1">
        <w:rPr>
          <w:rFonts w:ascii="Arial" w:eastAsia="굴림" w:hAnsi="Arial" w:hint="eastAsia"/>
          <w:sz w:val="18"/>
          <w:szCs w:val="18"/>
        </w:rPr>
        <w:t xml:space="preserve">, </w:t>
      </w:r>
      <w:r w:rsidR="004D28BD" w:rsidRPr="002554F1">
        <w:rPr>
          <w:rFonts w:ascii="Arial" w:eastAsia="굴림" w:hAnsi="Arial" w:hint="eastAsia"/>
          <w:sz w:val="18"/>
          <w:szCs w:val="18"/>
        </w:rPr>
        <w:t>이</w:t>
      </w:r>
      <w:r w:rsidR="004D28BD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2554F1">
        <w:rPr>
          <w:rFonts w:ascii="Arial" w:eastAsia="굴림" w:hAnsi="Arial" w:hint="eastAsia"/>
          <w:sz w:val="18"/>
          <w:szCs w:val="18"/>
        </w:rPr>
        <w:t>약</w:t>
      </w:r>
      <w:r w:rsidR="004D28BD" w:rsidRPr="002554F1">
        <w:rPr>
          <w:rFonts w:ascii="Arial" w:eastAsia="굴림" w:hAnsi="Arial"/>
          <w:sz w:val="18"/>
          <w:szCs w:val="18"/>
        </w:rPr>
        <w:t>이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쿠마린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(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항응고제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),</w:t>
      </w:r>
      <w:r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와</w:t>
      </w:r>
      <w:r w:rsidR="00454B9E" w:rsidRPr="002554F1">
        <w:rPr>
          <w:rFonts w:ascii="Arial" w:eastAsia="굴림" w:hAnsi="Arial" w:hint="eastAsia"/>
          <w:color w:val="0070C0"/>
          <w:sz w:val="18"/>
          <w:szCs w:val="18"/>
        </w:rPr>
        <w:t>파린</w:t>
      </w:r>
      <w:r w:rsidRPr="002554F1">
        <w:rPr>
          <w:rFonts w:ascii="Arial" w:eastAsia="굴림" w:hAnsi="Arial" w:hint="eastAsia"/>
          <w:color w:val="0070C0"/>
          <w:sz w:val="18"/>
          <w:szCs w:val="18"/>
        </w:rPr>
        <w:t>과의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단백결합을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경쟁</w:t>
      </w:r>
      <w:r w:rsidRPr="002554F1">
        <w:rPr>
          <w:rFonts w:ascii="Arial" w:eastAsia="굴림" w:hAnsi="Arial" w:hint="eastAsia"/>
          <w:sz w:val="18"/>
          <w:szCs w:val="18"/>
        </w:rPr>
        <w:t xml:space="preserve">, </w:t>
      </w:r>
      <w:r w:rsidRPr="002554F1">
        <w:rPr>
          <w:rFonts w:ascii="Arial" w:eastAsia="굴림" w:hAnsi="Arial" w:hint="eastAsia"/>
          <w:sz w:val="18"/>
          <w:szCs w:val="18"/>
        </w:rPr>
        <w:t>치환할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수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있다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.</w:t>
      </w:r>
      <w:r w:rsidR="003127C0" w:rsidRPr="002554F1">
        <w:rPr>
          <w:rFonts w:ascii="Arial" w:eastAsia="굴림" w:hAnsi="Arial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이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약과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와파린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다른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쿠마린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(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항응고제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)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병용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항응고효과의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증가가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보고되었다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.</w:t>
      </w:r>
      <w:r w:rsidR="003127C0" w:rsidRPr="002554F1">
        <w:rPr>
          <w:rFonts w:ascii="Arial" w:eastAsia="굴림" w:hAnsi="Arial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따라서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쿠마린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(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항응고제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)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병용투여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받는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환자는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/>
          <w:color w:val="0070C0"/>
          <w:sz w:val="18"/>
          <w:szCs w:val="18"/>
        </w:rPr>
        <w:t>PT/INR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에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대한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주의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깊은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관찰이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권장되며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항응고제의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용량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조절이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고려되어야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한다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.</w:t>
      </w:r>
    </w:p>
    <w:p w:rsidR="00010324" w:rsidRPr="0080063F" w:rsidRDefault="000B43D0" w:rsidP="0080063F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80063F">
        <w:rPr>
          <w:rFonts w:ascii="Arial" w:eastAsia="굴림" w:hAnsi="Arial" w:hint="eastAsia"/>
          <w:sz w:val="18"/>
          <w:szCs w:val="18"/>
        </w:rPr>
        <w:t>안드로겐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차단요법은</w:t>
      </w:r>
      <w:r w:rsidRPr="0080063F">
        <w:rPr>
          <w:rFonts w:ascii="Arial" w:eastAsia="굴림" w:hAnsi="Arial" w:hint="eastAsia"/>
          <w:sz w:val="18"/>
          <w:szCs w:val="18"/>
        </w:rPr>
        <w:t xml:space="preserve"> QT </w:t>
      </w:r>
      <w:r w:rsidRPr="0080063F">
        <w:rPr>
          <w:rFonts w:ascii="Arial" w:eastAsia="굴림" w:hAnsi="Arial" w:hint="eastAsia"/>
          <w:sz w:val="18"/>
          <w:szCs w:val="18"/>
        </w:rPr>
        <w:t>간격을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연장시킬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수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있기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때문에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이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약과</w:t>
      </w:r>
      <w:r w:rsidRPr="0080063F">
        <w:rPr>
          <w:rFonts w:ascii="Arial" w:eastAsia="굴림" w:hAnsi="Arial" w:hint="eastAsia"/>
          <w:sz w:val="18"/>
          <w:szCs w:val="18"/>
        </w:rPr>
        <w:t xml:space="preserve"> QT </w:t>
      </w:r>
      <w:r w:rsidRPr="0080063F">
        <w:rPr>
          <w:rFonts w:ascii="Arial" w:eastAsia="굴림" w:hAnsi="Arial" w:hint="eastAsia"/>
          <w:sz w:val="18"/>
          <w:szCs w:val="18"/>
        </w:rPr>
        <w:t>간격을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연장시키는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것으로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알려진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약물이나</w:t>
      </w:r>
      <w:r w:rsidRPr="0080063F">
        <w:rPr>
          <w:rFonts w:ascii="Arial" w:eastAsia="굴림" w:hAnsi="Arial" w:hint="eastAsia"/>
          <w:sz w:val="18"/>
          <w:szCs w:val="18"/>
        </w:rPr>
        <w:t xml:space="preserve"> Class IA(</w:t>
      </w:r>
      <w:r w:rsidRPr="0080063F">
        <w:rPr>
          <w:rFonts w:ascii="Arial" w:eastAsia="굴림" w:hAnsi="Arial" w:hint="eastAsia"/>
          <w:sz w:val="18"/>
          <w:szCs w:val="18"/>
        </w:rPr>
        <w:t>예</w:t>
      </w:r>
      <w:r w:rsidRPr="0080063F">
        <w:rPr>
          <w:rFonts w:ascii="Arial" w:eastAsia="굴림" w:hAnsi="Arial" w:hint="eastAsia"/>
          <w:sz w:val="18"/>
          <w:szCs w:val="18"/>
        </w:rPr>
        <w:t xml:space="preserve">. </w:t>
      </w:r>
      <w:r w:rsidRPr="0080063F">
        <w:rPr>
          <w:rFonts w:ascii="Arial" w:eastAsia="굴림" w:hAnsi="Arial" w:hint="eastAsia"/>
          <w:sz w:val="18"/>
          <w:szCs w:val="18"/>
        </w:rPr>
        <w:t>퀴니딘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디소피라미드</w:t>
      </w:r>
      <w:r w:rsidRPr="0080063F">
        <w:rPr>
          <w:rFonts w:ascii="Arial" w:eastAsia="굴림" w:hAnsi="Arial" w:hint="eastAsia"/>
          <w:sz w:val="18"/>
          <w:szCs w:val="18"/>
        </w:rPr>
        <w:t xml:space="preserve">) </w:t>
      </w:r>
      <w:r w:rsidRPr="0080063F">
        <w:rPr>
          <w:rFonts w:ascii="Arial" w:eastAsia="굴림" w:hAnsi="Arial" w:hint="eastAsia"/>
          <w:sz w:val="18"/>
          <w:szCs w:val="18"/>
        </w:rPr>
        <w:t>또는</w:t>
      </w:r>
      <w:r w:rsidRPr="0080063F">
        <w:rPr>
          <w:rFonts w:ascii="Arial" w:eastAsia="굴림" w:hAnsi="Arial" w:hint="eastAsia"/>
          <w:sz w:val="18"/>
          <w:szCs w:val="18"/>
        </w:rPr>
        <w:t xml:space="preserve"> Class III(</w:t>
      </w:r>
      <w:r w:rsidRPr="0080063F">
        <w:rPr>
          <w:rFonts w:ascii="Arial" w:eastAsia="굴림" w:hAnsi="Arial" w:hint="eastAsia"/>
          <w:sz w:val="18"/>
          <w:szCs w:val="18"/>
        </w:rPr>
        <w:t>예</w:t>
      </w:r>
      <w:r w:rsidRPr="0080063F">
        <w:rPr>
          <w:rFonts w:ascii="Arial" w:eastAsia="굴림" w:hAnsi="Arial" w:hint="eastAsia"/>
          <w:sz w:val="18"/>
          <w:szCs w:val="18"/>
        </w:rPr>
        <w:t xml:space="preserve">. </w:t>
      </w:r>
      <w:r w:rsidRPr="0080063F">
        <w:rPr>
          <w:rFonts w:ascii="Arial" w:eastAsia="굴림" w:hAnsi="Arial" w:hint="eastAsia"/>
          <w:sz w:val="18"/>
          <w:szCs w:val="18"/>
        </w:rPr>
        <w:t>아미오다론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소타롤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도페틸라이드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이부틸라이드</w:t>
      </w:r>
      <w:r w:rsidRPr="0080063F">
        <w:rPr>
          <w:rFonts w:ascii="Arial" w:eastAsia="굴림" w:hAnsi="Arial" w:hint="eastAsia"/>
          <w:sz w:val="18"/>
          <w:szCs w:val="18"/>
        </w:rPr>
        <w:t xml:space="preserve">) </w:t>
      </w:r>
      <w:r w:rsidRPr="0080063F">
        <w:rPr>
          <w:rFonts w:ascii="Arial" w:eastAsia="굴림" w:hAnsi="Arial" w:hint="eastAsia"/>
          <w:sz w:val="18"/>
          <w:szCs w:val="18"/>
        </w:rPr>
        <w:t>항부정맥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약물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메타돈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목시플록사신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항정신병약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등</w:t>
      </w:r>
      <w:r w:rsidRPr="0080063F">
        <w:rPr>
          <w:rFonts w:ascii="Arial" w:eastAsia="굴림" w:hAnsi="Arial" w:hint="eastAsia"/>
          <w:sz w:val="18"/>
          <w:szCs w:val="18"/>
        </w:rPr>
        <w:t xml:space="preserve"> Torsade de pointes</w:t>
      </w:r>
      <w:r w:rsidRPr="0080063F">
        <w:rPr>
          <w:rFonts w:ascii="Arial" w:eastAsia="굴림" w:hAnsi="Arial" w:hint="eastAsia"/>
          <w:sz w:val="18"/>
          <w:szCs w:val="18"/>
        </w:rPr>
        <w:t>를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유발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할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수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있는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약물과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병용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투여시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신중하게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평가되어야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한다</w:t>
      </w:r>
      <w:r w:rsidRPr="0080063F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DA3F81" w:rsidRPr="00075A62" w:rsidRDefault="003127C0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720" w:hanging="540"/>
        <w:rPr>
          <w:rFonts w:ascii="Arial" w:eastAsia="굴림" w:hAnsi="Arial"/>
          <w:color w:val="0070C0"/>
          <w:sz w:val="18"/>
          <w:szCs w:val="18"/>
        </w:rPr>
      </w:pPr>
      <w:r w:rsidRPr="00075A62">
        <w:rPr>
          <w:rFonts w:ascii="Arial" w:eastAsia="굴림" w:hAnsi="Arial" w:hint="eastAsia"/>
          <w:color w:val="0070C0"/>
          <w:sz w:val="18"/>
          <w:szCs w:val="18"/>
        </w:rPr>
        <w:t>수태능과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sz w:val="18"/>
          <w:szCs w:val="18"/>
        </w:rPr>
        <w:t>임부</w:t>
      </w:r>
      <w:r w:rsidRPr="00075A62">
        <w:rPr>
          <w:rFonts w:ascii="Arial" w:eastAsia="굴림" w:hAnsi="Arial" w:hint="eastAsia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sz w:val="18"/>
          <w:szCs w:val="18"/>
        </w:rPr>
        <w:t>및</w:t>
      </w:r>
      <w:r w:rsidRPr="00075A62">
        <w:rPr>
          <w:rFonts w:ascii="Arial" w:eastAsia="굴림" w:hAnsi="Arial" w:hint="eastAsia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sz w:val="18"/>
          <w:szCs w:val="18"/>
        </w:rPr>
        <w:t>수유부에</w:t>
      </w:r>
      <w:r w:rsidRPr="00075A62">
        <w:rPr>
          <w:rFonts w:ascii="Arial" w:eastAsia="굴림" w:hAnsi="Arial" w:hint="eastAsia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sz w:val="18"/>
          <w:szCs w:val="18"/>
        </w:rPr>
        <w:t>대한</w:t>
      </w:r>
      <w:r w:rsidRPr="00075A62">
        <w:rPr>
          <w:rFonts w:ascii="Arial" w:eastAsia="굴림" w:hAnsi="Arial" w:hint="eastAsia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sz w:val="18"/>
          <w:szCs w:val="18"/>
        </w:rPr>
        <w:t>투여</w:t>
      </w:r>
    </w:p>
    <w:p w:rsidR="003127C0" w:rsidRPr="00075A62" w:rsidRDefault="003127C0">
      <w:pPr>
        <w:wordWrap/>
        <w:snapToGrid w:val="0"/>
        <w:ind w:left="540"/>
        <w:rPr>
          <w:rFonts w:ascii="Arial" w:eastAsia="굴림" w:hAnsi="Arial"/>
          <w:color w:val="0070C0"/>
          <w:sz w:val="18"/>
          <w:szCs w:val="18"/>
        </w:rPr>
      </w:pPr>
      <w:r w:rsidRPr="00075A62">
        <w:rPr>
          <w:rFonts w:ascii="Arial" w:eastAsia="굴림" w:hAnsi="Arial" w:hint="eastAsia"/>
          <w:color w:val="0070C0"/>
          <w:sz w:val="18"/>
          <w:szCs w:val="18"/>
        </w:rPr>
        <w:t>임부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: </w:t>
      </w:r>
      <w:r w:rsidR="004D28BD" w:rsidRPr="00075A62">
        <w:rPr>
          <w:rFonts w:ascii="Arial" w:eastAsia="굴림" w:hAnsi="Arial" w:hint="eastAsia"/>
          <w:color w:val="0070C0"/>
          <w:sz w:val="18"/>
          <w:szCs w:val="18"/>
        </w:rPr>
        <w:t>이</w:t>
      </w:r>
      <w:r w:rsidR="004D28BD"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4D28BD" w:rsidRPr="00075A62">
        <w:rPr>
          <w:rFonts w:ascii="Arial" w:eastAsia="굴림" w:hAnsi="Arial" w:hint="eastAsia"/>
          <w:color w:val="0070C0"/>
          <w:sz w:val="18"/>
          <w:szCs w:val="18"/>
        </w:rPr>
        <w:t>약</w:t>
      </w:r>
      <w:r w:rsidR="004D28BD" w:rsidRPr="00075A62">
        <w:rPr>
          <w:rFonts w:ascii="Arial" w:eastAsia="굴림" w:hAnsi="Arial"/>
          <w:color w:val="0070C0"/>
          <w:sz w:val="18"/>
          <w:szCs w:val="18"/>
        </w:rPr>
        <w:t>은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>여성에게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>금기이므로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4D28BD" w:rsidRPr="00075A62">
        <w:rPr>
          <w:rFonts w:ascii="Arial" w:eastAsia="굴림" w:hAnsi="Arial" w:hint="eastAsia"/>
          <w:color w:val="0070C0"/>
          <w:sz w:val="18"/>
          <w:szCs w:val="18"/>
        </w:rPr>
        <w:t>임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신한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여성에게는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투여하지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않는다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.</w:t>
      </w:r>
    </w:p>
    <w:p w:rsidR="00DA3F81" w:rsidRPr="00075A62" w:rsidRDefault="003127C0">
      <w:pPr>
        <w:wordWrap/>
        <w:snapToGrid w:val="0"/>
        <w:ind w:left="540"/>
        <w:rPr>
          <w:rFonts w:ascii="Arial" w:eastAsia="굴림" w:hAnsi="Arial"/>
          <w:color w:val="0070C0"/>
          <w:sz w:val="18"/>
          <w:szCs w:val="18"/>
        </w:rPr>
      </w:pPr>
      <w:r w:rsidRPr="00075A62">
        <w:rPr>
          <w:rFonts w:ascii="Arial" w:eastAsia="굴림" w:hAnsi="Arial" w:hint="eastAsia"/>
          <w:color w:val="0070C0"/>
          <w:sz w:val="18"/>
          <w:szCs w:val="18"/>
        </w:rPr>
        <w:t>수유부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: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약은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>수유부에게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금기이</w:t>
      </w:r>
      <w:r w:rsidR="004D28BD" w:rsidRPr="00075A62">
        <w:rPr>
          <w:rFonts w:ascii="Arial" w:eastAsia="굴림" w:hAnsi="Arial" w:hint="eastAsia"/>
          <w:color w:val="0070C0"/>
          <w:sz w:val="18"/>
          <w:szCs w:val="18"/>
        </w:rPr>
        <w:t>다</w:t>
      </w:r>
      <w:r w:rsidR="00DA3F81" w:rsidRPr="00075A62">
        <w:rPr>
          <w:rFonts w:ascii="Arial" w:eastAsia="굴림" w:hAnsi="Arial" w:hint="eastAsia"/>
          <w:color w:val="0070C0"/>
          <w:sz w:val="18"/>
          <w:szCs w:val="18"/>
        </w:rPr>
        <w:t>.</w:t>
      </w:r>
    </w:p>
    <w:p w:rsidR="003127C0" w:rsidRPr="0003176B" w:rsidRDefault="003127C0">
      <w:pPr>
        <w:wordWrap/>
        <w:snapToGrid w:val="0"/>
        <w:ind w:left="540"/>
        <w:rPr>
          <w:rFonts w:ascii="Arial" w:eastAsia="굴림" w:hAnsi="Arial"/>
          <w:sz w:val="18"/>
        </w:rPr>
      </w:pPr>
      <w:r w:rsidRPr="00075A62">
        <w:rPr>
          <w:rFonts w:ascii="Arial" w:eastAsia="굴림" w:hAnsi="Arial" w:hint="eastAsia"/>
          <w:color w:val="0070C0"/>
          <w:sz w:val="18"/>
          <w:szCs w:val="18"/>
        </w:rPr>
        <w:t>수태능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: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동물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시험에서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수컷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생식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능력의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가역적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손상이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>관찰되었다</w:t>
      </w:r>
      <w:r w:rsidRPr="00075A62">
        <w:rPr>
          <w:rFonts w:ascii="Arial" w:eastAsia="굴림" w:hAnsi="Arial" w:hint="eastAsia"/>
          <w:color w:val="0070C0"/>
          <w:sz w:val="18"/>
          <w:szCs w:val="18"/>
        </w:rPr>
        <w:t xml:space="preserve">. 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540" w:hanging="36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소아에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4D28BD">
      <w:pPr>
        <w:wordWrap/>
        <w:snapToGrid w:val="0"/>
        <w:ind w:left="54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>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18</w:t>
      </w:r>
      <w:r w:rsidRPr="0003176B">
        <w:rPr>
          <w:rFonts w:ascii="Arial" w:eastAsia="굴림" w:hAnsi="Arial" w:hint="eastAsia"/>
          <w:sz w:val="18"/>
          <w:szCs w:val="18"/>
        </w:rPr>
        <w:t>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미만의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소아에게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투여하지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않는다</w:t>
      </w:r>
      <w:r w:rsidR="00DA3F81"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ind w:left="400"/>
        <w:rPr>
          <w:rFonts w:ascii="Arial" w:eastAsia="굴림" w:hAnsi="Arial"/>
          <w:sz w:val="18"/>
        </w:rPr>
      </w:pPr>
    </w:p>
    <w:p w:rsidR="004D28BD" w:rsidRPr="0003176B" w:rsidRDefault="004D28BD" w:rsidP="004D28BD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고령자에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</w:t>
      </w:r>
    </w:p>
    <w:p w:rsidR="004D28BD" w:rsidRPr="0003176B" w:rsidRDefault="004D28BD" w:rsidP="004D28BD">
      <w:pPr>
        <w:numPr>
          <w:ilvl w:val="0"/>
          <w:numId w:val="23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 xml:space="preserve"> 50 mg </w:t>
      </w:r>
      <w:r w:rsidRPr="0003176B">
        <w:rPr>
          <w:rFonts w:ascii="Arial" w:eastAsia="굴림" w:hAnsi="Arial"/>
          <w:sz w:val="18"/>
          <w:szCs w:val="18"/>
        </w:rPr>
        <w:t>용량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및</w:t>
      </w:r>
      <w:r w:rsidRPr="0003176B">
        <w:rPr>
          <w:rFonts w:ascii="Arial" w:eastAsia="굴림" w:hAnsi="Arial"/>
          <w:sz w:val="18"/>
          <w:szCs w:val="18"/>
        </w:rPr>
        <w:t xml:space="preserve"> 150 mg </w:t>
      </w:r>
      <w:r w:rsidRPr="0003176B">
        <w:rPr>
          <w:rFonts w:ascii="Arial" w:eastAsia="굴림" w:hAnsi="Arial"/>
          <w:sz w:val="18"/>
          <w:szCs w:val="18"/>
        </w:rPr>
        <w:t>용량에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대해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실시한</w:t>
      </w:r>
      <w:r w:rsidRPr="0003176B">
        <w:rPr>
          <w:rFonts w:ascii="Arial" w:eastAsia="굴림" w:hAnsi="Arial"/>
          <w:sz w:val="18"/>
          <w:szCs w:val="18"/>
        </w:rPr>
        <w:t xml:space="preserve"> 2</w:t>
      </w:r>
      <w:r w:rsidRPr="0003176B">
        <w:rPr>
          <w:rFonts w:ascii="Arial" w:eastAsia="굴림" w:hAnsi="Arial"/>
          <w:sz w:val="18"/>
          <w:szCs w:val="18"/>
        </w:rPr>
        <w:t>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임상시험에서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총비칼루타</w:t>
      </w:r>
      <w:r w:rsidR="00946A0A">
        <w:rPr>
          <w:rFonts w:ascii="Arial" w:eastAsia="굴림" w:hAnsi="Arial" w:hint="eastAsia"/>
          <w:sz w:val="18"/>
          <w:szCs w:val="18"/>
        </w:rPr>
        <w:t>마이</w:t>
      </w:r>
      <w:r w:rsidRPr="0003176B">
        <w:rPr>
          <w:rFonts w:ascii="Arial" w:eastAsia="굴림" w:hAnsi="Arial"/>
          <w:sz w:val="18"/>
          <w:szCs w:val="18"/>
        </w:rPr>
        <w:t>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또는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활성체인</w:t>
      </w:r>
      <w:r w:rsidRPr="0003176B">
        <w:rPr>
          <w:rFonts w:ascii="Arial" w:eastAsia="굴림" w:hAnsi="Arial"/>
          <w:sz w:val="18"/>
          <w:szCs w:val="18"/>
        </w:rPr>
        <w:t xml:space="preserve"> R-</w:t>
      </w:r>
      <w:r w:rsidRPr="0003176B">
        <w:rPr>
          <w:rFonts w:ascii="Arial" w:eastAsia="굴림" w:hAnsi="Arial"/>
          <w:sz w:val="18"/>
          <w:szCs w:val="18"/>
        </w:rPr>
        <w:t>이성질체의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혈장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중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정상상태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농도는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연령에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따라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유의한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차이를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나타내지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않았다</w:t>
      </w:r>
      <w:r w:rsidRPr="0003176B">
        <w:rPr>
          <w:rFonts w:ascii="Arial" w:eastAsia="굴림" w:hAnsi="Arial"/>
          <w:sz w:val="18"/>
          <w:szCs w:val="18"/>
        </w:rPr>
        <w:t xml:space="preserve">. </w:t>
      </w:r>
    </w:p>
    <w:p w:rsidR="004D28BD" w:rsidRPr="0003176B" w:rsidRDefault="004D28BD" w:rsidP="004D28BD">
      <w:pPr>
        <w:numPr>
          <w:ilvl w:val="0"/>
          <w:numId w:val="23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일반적으로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고령자에서는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심장</w:t>
      </w:r>
      <w:r w:rsidRPr="0003176B">
        <w:rPr>
          <w:rFonts w:ascii="Arial" w:eastAsia="굴림" w:hAnsi="Arial"/>
          <w:sz w:val="18"/>
          <w:szCs w:val="18"/>
        </w:rPr>
        <w:t>·</w:t>
      </w:r>
      <w:r w:rsidRPr="0003176B">
        <w:rPr>
          <w:rFonts w:ascii="Arial" w:eastAsia="굴림" w:hAnsi="Arial" w:hint="eastAsia"/>
          <w:sz w:val="18"/>
          <w:szCs w:val="18"/>
        </w:rPr>
        <w:t>순환기계의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기능의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저하가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많으며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심장</w:t>
      </w:r>
      <w:r w:rsidRPr="0003176B">
        <w:rPr>
          <w:rFonts w:ascii="Arial" w:eastAsia="굴림" w:hAnsi="Arial"/>
          <w:sz w:val="18"/>
          <w:szCs w:val="18"/>
        </w:rPr>
        <w:t>·</w:t>
      </w:r>
      <w:r w:rsidRPr="0003176B">
        <w:rPr>
          <w:rFonts w:ascii="Arial" w:eastAsia="굴림" w:hAnsi="Arial" w:hint="eastAsia"/>
          <w:sz w:val="18"/>
          <w:szCs w:val="18"/>
        </w:rPr>
        <w:t>순환기계의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발현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빈도가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젊은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층보다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높게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고령자에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상태를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관찰하면서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신중하게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투여한다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4D28BD" w:rsidRPr="0003176B" w:rsidRDefault="004D28BD" w:rsidP="004D28BD">
      <w:pPr>
        <w:wordWrap/>
        <w:snapToGrid w:val="0"/>
        <w:ind w:left="540"/>
        <w:rPr>
          <w:rFonts w:ascii="Arial" w:eastAsia="굴림" w:hAnsi="Arial"/>
          <w:sz w:val="18"/>
          <w:szCs w:val="18"/>
        </w:rPr>
      </w:pPr>
    </w:p>
    <w:p w:rsidR="00DA3F81" w:rsidRPr="0003176B" w:rsidRDefault="00DA3F81" w:rsidP="004D28BD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과량투여시의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처치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인체에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과량투여의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경험은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없으며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별도의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해독제가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없으므로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과량투여시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발현된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증상별로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적절한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처치를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4D28BD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>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단백결합율이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높고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소변에서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대사되지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약물이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회수되지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않으므로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과량투여시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혈액투석이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도움이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수도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있다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.  </w:t>
      </w:r>
      <w:r w:rsidR="00DA3F81" w:rsidRPr="0003176B">
        <w:rPr>
          <w:rFonts w:ascii="Arial" w:eastAsia="굴림" w:hAnsi="Arial" w:hint="eastAsia"/>
          <w:sz w:val="18"/>
          <w:szCs w:val="18"/>
        </w:rPr>
        <w:t>그리고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호흡수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="00DA3F81" w:rsidRPr="0003176B">
        <w:rPr>
          <w:rFonts w:ascii="Arial" w:eastAsia="굴림" w:hAnsi="Arial" w:hint="eastAsia"/>
          <w:sz w:val="18"/>
          <w:szCs w:val="18"/>
        </w:rPr>
        <w:t>심박동수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등의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vital sign</w:t>
      </w:r>
      <w:r w:rsidR="00DA3F81" w:rsidRPr="0003176B">
        <w:rPr>
          <w:rFonts w:ascii="Arial" w:eastAsia="굴림" w:hAnsi="Arial" w:hint="eastAsia"/>
          <w:sz w:val="18"/>
          <w:szCs w:val="18"/>
        </w:rPr>
        <w:t>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빈번히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측정하면서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일반적이고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지속적인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관심을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환자에게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기울이도록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하여야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한다</w:t>
      </w:r>
      <w:r w:rsidR="00DA3F81"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4D28BD" w:rsidRPr="0003176B" w:rsidRDefault="004D28BD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360" w:hanging="18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보관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취급상의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주의사항</w:t>
      </w:r>
    </w:p>
    <w:p w:rsidR="004D28BD" w:rsidRPr="0003176B" w:rsidRDefault="004D28BD" w:rsidP="004D28BD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어린이의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손이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닿지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않는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곳에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보관한다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4D28BD" w:rsidRPr="0003176B" w:rsidRDefault="004D28BD" w:rsidP="004D28BD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의약품을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원래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용기에서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꺼내어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다른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용기에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보관하는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것은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의약품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오용에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의한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사고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발생이나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의약품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품질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저하의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원인이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될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있으므로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원래의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용기에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보관한다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4D28BD" w:rsidRPr="0003176B" w:rsidRDefault="004D28BD" w:rsidP="004D28BD">
      <w:pPr>
        <w:wordWrap/>
        <w:snapToGrid w:val="0"/>
        <w:ind w:left="36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360" w:hanging="18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기타</w:t>
      </w:r>
    </w:p>
    <w:p w:rsidR="009F7AB7" w:rsidRPr="002554F1" w:rsidRDefault="00DA3F81" w:rsidP="001C5471">
      <w:pPr>
        <w:numPr>
          <w:ilvl w:val="0"/>
          <w:numId w:val="18"/>
        </w:numPr>
        <w:tabs>
          <w:tab w:val="clear" w:pos="800"/>
          <w:tab w:val="num" w:pos="900"/>
        </w:tabs>
        <w:wordWrap/>
        <w:snapToGrid w:val="0"/>
        <w:ind w:left="900" w:hanging="360"/>
        <w:rPr>
          <w:rFonts w:ascii="Arial" w:eastAsia="굴림" w:hAnsi="Arial"/>
          <w:sz w:val="18"/>
          <w:szCs w:val="18"/>
        </w:rPr>
      </w:pPr>
      <w:r w:rsidRPr="002554F1">
        <w:rPr>
          <w:rFonts w:ascii="Arial" w:eastAsia="굴림" w:hAnsi="Arial" w:hint="eastAsia"/>
          <w:sz w:val="18"/>
          <w:szCs w:val="18"/>
        </w:rPr>
        <w:t>생식독성</w:t>
      </w:r>
      <w:r w:rsidRPr="002554F1">
        <w:rPr>
          <w:rFonts w:ascii="Arial" w:eastAsia="굴림" w:hAnsi="Arial" w:hint="eastAsia"/>
          <w:sz w:val="18"/>
          <w:szCs w:val="18"/>
        </w:rPr>
        <w:t xml:space="preserve"> : </w:t>
      </w:r>
      <w:r w:rsidRPr="002554F1">
        <w:rPr>
          <w:rFonts w:ascii="Arial" w:eastAsia="굴림" w:hAnsi="Arial" w:hint="eastAsia"/>
          <w:sz w:val="18"/>
          <w:szCs w:val="18"/>
        </w:rPr>
        <w:t>남성의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수태능에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미치는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장기적인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효과는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연구된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바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없으나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정자형성능을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억제할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수</w:t>
      </w:r>
      <w:r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Pr="002554F1">
        <w:rPr>
          <w:rFonts w:ascii="Arial" w:eastAsia="굴림" w:hAnsi="Arial" w:hint="eastAsia"/>
          <w:sz w:val="18"/>
          <w:szCs w:val="18"/>
        </w:rPr>
        <w:t>있다</w:t>
      </w:r>
      <w:r w:rsidRPr="002554F1">
        <w:rPr>
          <w:rFonts w:ascii="Arial" w:eastAsia="굴림" w:hAnsi="Arial" w:hint="eastAsia"/>
          <w:sz w:val="18"/>
          <w:szCs w:val="18"/>
        </w:rPr>
        <w:t xml:space="preserve">. 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수태능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시험에서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수컷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랫트에게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사람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권장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용량에서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얻어지는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치료농도의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1.5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해당량을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하였을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교배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성공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시간이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지연되었고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중지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7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주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후에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회복되었다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.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암컷에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10</w:t>
      </w:r>
      <w:r w:rsidR="003127C0" w:rsidRPr="002554F1">
        <w:rPr>
          <w:rFonts w:ascii="Arial" w:eastAsia="굴림" w:hAnsi="Arial"/>
          <w:sz w:val="18"/>
          <w:szCs w:val="18"/>
        </w:rPr>
        <w:t xml:space="preserve">mg/kg/day </w:t>
      </w:r>
      <w:r w:rsidR="003127C0" w:rsidRPr="002554F1">
        <w:rPr>
          <w:rFonts w:ascii="Arial" w:eastAsia="굴림" w:hAnsi="Arial" w:hint="eastAsia"/>
          <w:sz w:val="18"/>
          <w:szCs w:val="18"/>
        </w:rPr>
        <w:t>투여시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차산자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수컷의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항문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성기간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거리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감소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sz w:val="18"/>
          <w:szCs w:val="18"/>
        </w:rPr>
        <w:t>유두돌출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및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외부생식기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이상</w:t>
      </w:r>
      <w:r w:rsidR="003127C0" w:rsidRPr="002554F1">
        <w:rPr>
          <w:rFonts w:ascii="Arial" w:eastAsia="굴림" w:hAnsi="Arial" w:hint="eastAsia"/>
          <w:sz w:val="18"/>
          <w:szCs w:val="18"/>
        </w:rPr>
        <w:t>(</w:t>
      </w:r>
      <w:r w:rsidR="003127C0" w:rsidRPr="002554F1">
        <w:rPr>
          <w:rFonts w:ascii="Arial" w:eastAsia="굴림" w:hAnsi="Arial" w:hint="eastAsia"/>
          <w:sz w:val="18"/>
          <w:szCs w:val="18"/>
        </w:rPr>
        <w:t>요도하열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등</w:t>
      </w:r>
      <w:r w:rsidR="003127C0" w:rsidRPr="002554F1">
        <w:rPr>
          <w:rFonts w:ascii="Arial" w:eastAsia="굴림" w:hAnsi="Arial" w:hint="eastAsia"/>
          <w:sz w:val="18"/>
          <w:szCs w:val="18"/>
        </w:rPr>
        <w:t>)</w:t>
      </w:r>
      <w:r w:rsidR="003127C0" w:rsidRPr="002554F1">
        <w:rPr>
          <w:rFonts w:ascii="Arial" w:eastAsia="굴림" w:hAnsi="Arial" w:hint="eastAsia"/>
          <w:sz w:val="18"/>
          <w:szCs w:val="18"/>
        </w:rPr>
        <w:t>이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관찰되었고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생식기의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위축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및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염증이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나타났으며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수컷의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수태능이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없었다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.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고환의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정세관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위축은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61679C" w:rsidRPr="002554F1">
        <w:rPr>
          <w:rFonts w:ascii="Arial" w:eastAsia="굴림" w:hAnsi="Arial" w:hint="eastAsia"/>
          <w:color w:val="0070C0"/>
          <w:sz w:val="18"/>
          <w:szCs w:val="18"/>
        </w:rPr>
        <w:t>항안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드로겐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제제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계열의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예상된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효과이고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실험된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모든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종에서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관찰되었다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. </w:t>
      </w:r>
      <w:r w:rsidR="003127C0" w:rsidRPr="002554F1">
        <w:rPr>
          <w:rFonts w:ascii="Arial" w:eastAsia="굴림" w:hAnsi="Arial"/>
          <w:color w:val="0070C0"/>
          <w:sz w:val="18"/>
          <w:szCs w:val="18"/>
        </w:rPr>
        <w:t>6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개월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랫트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시험에서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사람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권장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용량에서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얻어지는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치료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농도의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1.5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또는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0.6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배의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해당량을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하였을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고환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위축은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완료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4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개월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후에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회복되었다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. </w:t>
      </w:r>
      <w:r w:rsidR="003127C0" w:rsidRPr="002554F1">
        <w:rPr>
          <w:rFonts w:ascii="Arial" w:eastAsia="굴림" w:hAnsi="Arial"/>
          <w:color w:val="0070C0"/>
          <w:sz w:val="18"/>
          <w:szCs w:val="18"/>
        </w:rPr>
        <w:t>12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개월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랫트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시험에서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사람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권장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용량에서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얻어지는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2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또는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/>
          <w:color w:val="0070C0"/>
          <w:sz w:val="18"/>
          <w:szCs w:val="18"/>
        </w:rPr>
        <w:t>0.9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배의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해당량을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하였을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고환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위축은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완료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24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주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후에도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회복은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관찰되지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않았다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.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개에서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12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개월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반복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시험에서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사람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권장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용량에서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얻어지는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7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배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또는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3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배의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해당량을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투여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하였을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6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개월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회복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기간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고환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위축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발생율은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대조군과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비교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하였을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때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동일하였다</w:t>
      </w:r>
      <w:r w:rsidR="003127C0" w:rsidRPr="002554F1">
        <w:rPr>
          <w:rFonts w:ascii="Arial" w:eastAsia="굴림" w:hAnsi="Arial" w:hint="eastAsia"/>
          <w:color w:val="0070C0"/>
          <w:sz w:val="18"/>
          <w:szCs w:val="18"/>
        </w:rPr>
        <w:t>.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/>
          <w:sz w:val="18"/>
          <w:szCs w:val="18"/>
        </w:rPr>
        <w:t xml:space="preserve">250mg/kg/day </w:t>
      </w:r>
      <w:r w:rsidR="003127C0" w:rsidRPr="002554F1">
        <w:rPr>
          <w:rFonts w:ascii="Arial" w:eastAsia="굴림" w:hAnsi="Arial" w:hint="eastAsia"/>
          <w:sz w:val="18"/>
          <w:szCs w:val="18"/>
        </w:rPr>
        <w:t>투여시에는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수컷에서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체중저하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sz w:val="18"/>
          <w:szCs w:val="18"/>
        </w:rPr>
        <w:t>고환하강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지연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2554F1">
        <w:rPr>
          <w:rFonts w:ascii="Arial" w:eastAsia="굴림" w:hAnsi="Arial" w:hint="eastAsia"/>
          <w:sz w:val="18"/>
          <w:szCs w:val="18"/>
        </w:rPr>
        <w:t>가짜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질개구</w:t>
      </w:r>
      <w:r w:rsidR="003127C0" w:rsidRPr="002554F1">
        <w:rPr>
          <w:rFonts w:ascii="Arial" w:eastAsia="굴림" w:hAnsi="Arial" w:hint="eastAsia"/>
          <w:sz w:val="18"/>
          <w:szCs w:val="18"/>
        </w:rPr>
        <w:t>(</w:t>
      </w:r>
      <w:r w:rsidR="003127C0" w:rsidRPr="002554F1">
        <w:rPr>
          <w:rFonts w:ascii="Arial" w:eastAsia="굴림" w:hAnsi="Arial"/>
          <w:sz w:val="18"/>
          <w:szCs w:val="18"/>
        </w:rPr>
        <w:t>pseudovasinal opening)</w:t>
      </w:r>
      <w:r w:rsidR="003127C0" w:rsidRPr="002554F1">
        <w:rPr>
          <w:rFonts w:ascii="Arial" w:eastAsia="굴림" w:hAnsi="Arial" w:hint="eastAsia"/>
          <w:sz w:val="18"/>
          <w:szCs w:val="18"/>
        </w:rPr>
        <w:t>가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2554F1">
        <w:rPr>
          <w:rFonts w:ascii="Arial" w:eastAsia="굴림" w:hAnsi="Arial" w:hint="eastAsia"/>
          <w:sz w:val="18"/>
          <w:szCs w:val="18"/>
        </w:rPr>
        <w:t>관찰되었다</w:t>
      </w:r>
      <w:r w:rsidR="003127C0" w:rsidRPr="002554F1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9F7AB7" w:rsidRDefault="00DA3F81" w:rsidP="001C5471">
      <w:pPr>
        <w:numPr>
          <w:ilvl w:val="0"/>
          <w:numId w:val="18"/>
        </w:numPr>
        <w:tabs>
          <w:tab w:val="clear" w:pos="800"/>
          <w:tab w:val="num" w:pos="900"/>
        </w:tabs>
        <w:wordWrap/>
        <w:snapToGrid w:val="0"/>
        <w:ind w:left="900" w:hanging="360"/>
        <w:rPr>
          <w:rFonts w:ascii="Arial" w:eastAsia="굴림" w:hAnsi="Arial"/>
          <w:sz w:val="18"/>
          <w:szCs w:val="18"/>
        </w:rPr>
      </w:pPr>
      <w:r w:rsidRPr="009F7AB7">
        <w:rPr>
          <w:rFonts w:ascii="Arial" w:eastAsia="굴림" w:hAnsi="Arial" w:hint="eastAsia"/>
          <w:sz w:val="18"/>
          <w:szCs w:val="18"/>
        </w:rPr>
        <w:t>발암성</w:t>
      </w:r>
      <w:r w:rsidRPr="009F7AB7">
        <w:rPr>
          <w:rFonts w:ascii="Arial" w:eastAsia="굴림" w:hAnsi="Arial" w:hint="eastAsia"/>
          <w:sz w:val="18"/>
          <w:szCs w:val="18"/>
        </w:rPr>
        <w:t xml:space="preserve"> : </w:t>
      </w:r>
      <w:r w:rsidRPr="009F7AB7">
        <w:rPr>
          <w:rFonts w:ascii="Arial" w:eastAsia="굴림" w:hAnsi="Arial" w:hint="eastAsia"/>
          <w:sz w:val="18"/>
          <w:szCs w:val="18"/>
        </w:rPr>
        <w:t>랫트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및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마우스에</w:t>
      </w:r>
      <w:r w:rsidRPr="009F7AB7">
        <w:rPr>
          <w:rFonts w:ascii="Arial" w:eastAsia="굴림" w:hAnsi="Arial" w:hint="eastAsia"/>
          <w:sz w:val="18"/>
          <w:szCs w:val="18"/>
        </w:rPr>
        <w:t xml:space="preserve"> 5, 15 </w:t>
      </w:r>
      <w:r w:rsidRPr="009F7AB7">
        <w:rPr>
          <w:rFonts w:ascii="Arial" w:eastAsia="굴림" w:hAnsi="Arial" w:hint="eastAsia"/>
          <w:sz w:val="18"/>
          <w:szCs w:val="18"/>
        </w:rPr>
        <w:t>및</w:t>
      </w:r>
      <w:r w:rsidRPr="009F7AB7">
        <w:rPr>
          <w:rFonts w:ascii="Arial" w:eastAsia="굴림" w:hAnsi="Arial" w:hint="eastAsia"/>
          <w:sz w:val="18"/>
          <w:szCs w:val="18"/>
        </w:rPr>
        <w:t xml:space="preserve"> 75mg/kg/day</w:t>
      </w:r>
      <w:r w:rsidRPr="009F7AB7">
        <w:rPr>
          <w:rFonts w:ascii="Arial" w:eastAsia="굴림" w:hAnsi="Arial" w:hint="eastAsia"/>
          <w:sz w:val="18"/>
          <w:szCs w:val="18"/>
        </w:rPr>
        <w:t>를</w:t>
      </w:r>
      <w:r w:rsidRPr="009F7AB7">
        <w:rPr>
          <w:rFonts w:ascii="Arial" w:eastAsia="굴림" w:hAnsi="Arial" w:hint="eastAsia"/>
          <w:sz w:val="18"/>
          <w:szCs w:val="18"/>
        </w:rPr>
        <w:t xml:space="preserve"> 2</w:t>
      </w:r>
      <w:r w:rsidRPr="009F7AB7">
        <w:rPr>
          <w:rFonts w:ascii="Arial" w:eastAsia="굴림" w:hAnsi="Arial" w:hint="eastAsia"/>
          <w:sz w:val="18"/>
          <w:szCs w:val="18"/>
        </w:rPr>
        <w:t>년간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경구투여한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발암성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454B9E" w:rsidRPr="009F7AB7">
        <w:rPr>
          <w:rFonts w:ascii="Arial" w:eastAsia="굴림" w:hAnsi="Arial" w:hint="eastAsia"/>
          <w:sz w:val="18"/>
          <w:szCs w:val="18"/>
        </w:rPr>
        <w:t>실험</w:t>
      </w:r>
      <w:r w:rsidRPr="009F7AB7">
        <w:rPr>
          <w:rFonts w:ascii="Arial" w:eastAsia="굴림" w:hAnsi="Arial" w:hint="eastAsia"/>
          <w:sz w:val="18"/>
          <w:szCs w:val="18"/>
        </w:rPr>
        <w:t>에서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항안드로</w:t>
      </w:r>
      <w:r w:rsidR="00454B9E" w:rsidRPr="009F7AB7">
        <w:rPr>
          <w:rFonts w:ascii="Arial" w:eastAsia="굴림" w:hAnsi="Arial" w:hint="eastAsia"/>
          <w:sz w:val="18"/>
          <w:szCs w:val="18"/>
        </w:rPr>
        <w:t>겐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활성에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기인하는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양성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종양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효과</w:t>
      </w:r>
      <w:r w:rsidRPr="009F7AB7">
        <w:rPr>
          <w:rFonts w:ascii="Arial" w:eastAsia="굴림" w:hAnsi="Arial" w:hint="eastAsia"/>
          <w:sz w:val="18"/>
          <w:szCs w:val="18"/>
        </w:rPr>
        <w:t>(</w:t>
      </w:r>
      <w:r w:rsidRPr="009F7AB7">
        <w:rPr>
          <w:rFonts w:ascii="Arial" w:eastAsia="굴림" w:hAnsi="Arial" w:hint="eastAsia"/>
          <w:sz w:val="18"/>
          <w:szCs w:val="18"/>
        </w:rPr>
        <w:t>수컷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랫트</w:t>
      </w:r>
      <w:r w:rsidRPr="009F7AB7">
        <w:rPr>
          <w:rFonts w:ascii="Arial" w:eastAsia="굴림" w:hAnsi="Arial" w:hint="eastAsia"/>
          <w:sz w:val="18"/>
          <w:szCs w:val="18"/>
        </w:rPr>
        <w:t xml:space="preserve"> 5mg/kg</w:t>
      </w:r>
      <w:r w:rsidR="00EF6857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이상에서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고환간질세포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양성종양</w:t>
      </w:r>
      <w:r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Pr="009F7AB7">
        <w:rPr>
          <w:rFonts w:ascii="Arial" w:eastAsia="굴림" w:hAnsi="Arial" w:hint="eastAsia"/>
          <w:sz w:val="18"/>
          <w:szCs w:val="18"/>
        </w:rPr>
        <w:t>암컷</w:t>
      </w:r>
      <w:r w:rsidRPr="009F7AB7">
        <w:rPr>
          <w:rFonts w:ascii="Arial" w:eastAsia="굴림" w:hAnsi="Arial" w:hint="eastAsia"/>
          <w:sz w:val="18"/>
          <w:szCs w:val="18"/>
        </w:rPr>
        <w:t xml:space="preserve"> 75mg/kg</w:t>
      </w:r>
      <w:r w:rsidR="00EF6857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>에서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자궁선암종</w:t>
      </w:r>
      <w:r w:rsidRPr="009F7AB7">
        <w:rPr>
          <w:rFonts w:ascii="Arial" w:eastAsia="굴림" w:hAnsi="Arial" w:hint="eastAsia"/>
          <w:sz w:val="18"/>
          <w:szCs w:val="18"/>
        </w:rPr>
        <w:t>)</w:t>
      </w:r>
      <w:r w:rsidRPr="009F7AB7">
        <w:rPr>
          <w:rFonts w:ascii="Arial" w:eastAsia="굴림" w:hAnsi="Arial" w:hint="eastAsia"/>
          <w:sz w:val="18"/>
          <w:szCs w:val="18"/>
        </w:rPr>
        <w:t>가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확인되었으며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간효소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유도와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관련되는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간세포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종양</w:t>
      </w:r>
      <w:r w:rsidRPr="009F7AB7">
        <w:rPr>
          <w:rFonts w:ascii="Arial" w:eastAsia="굴림" w:hAnsi="Arial" w:hint="eastAsia"/>
          <w:sz w:val="18"/>
          <w:szCs w:val="18"/>
        </w:rPr>
        <w:t>(</w:t>
      </w:r>
      <w:r w:rsidRPr="009F7AB7">
        <w:rPr>
          <w:rFonts w:ascii="Arial" w:eastAsia="굴림" w:hAnsi="Arial" w:hint="eastAsia"/>
          <w:sz w:val="18"/>
          <w:szCs w:val="18"/>
        </w:rPr>
        <w:t>수컷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마우스</w:t>
      </w:r>
      <w:r w:rsidRPr="009F7AB7">
        <w:rPr>
          <w:rFonts w:ascii="Arial" w:eastAsia="굴림" w:hAnsi="Arial" w:hint="eastAsia"/>
          <w:sz w:val="18"/>
          <w:szCs w:val="18"/>
        </w:rPr>
        <w:t xml:space="preserve"> 75mg/kg</w:t>
      </w:r>
      <w:r w:rsidR="00A8049A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>)</w:t>
      </w:r>
      <w:r w:rsidRPr="009F7AB7">
        <w:rPr>
          <w:rFonts w:ascii="Arial" w:eastAsia="굴림" w:hAnsi="Arial" w:hint="eastAsia"/>
          <w:sz w:val="18"/>
          <w:szCs w:val="18"/>
        </w:rPr>
        <w:t>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발생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및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양성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갑상선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여포세포선종</w:t>
      </w:r>
      <w:r w:rsidRPr="009F7AB7">
        <w:rPr>
          <w:rFonts w:ascii="Arial" w:eastAsia="굴림" w:hAnsi="Arial" w:hint="eastAsia"/>
          <w:sz w:val="18"/>
          <w:szCs w:val="18"/>
        </w:rPr>
        <w:t>(</w:t>
      </w:r>
      <w:r w:rsidRPr="009F7AB7">
        <w:rPr>
          <w:rFonts w:ascii="Arial" w:eastAsia="굴림" w:hAnsi="Arial" w:hint="eastAsia"/>
          <w:sz w:val="18"/>
          <w:szCs w:val="18"/>
        </w:rPr>
        <w:t>수컷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랫트</w:t>
      </w:r>
      <w:r w:rsidRPr="009F7AB7">
        <w:rPr>
          <w:rFonts w:ascii="Arial" w:eastAsia="굴림" w:hAnsi="Arial" w:hint="eastAsia"/>
          <w:sz w:val="18"/>
          <w:szCs w:val="18"/>
        </w:rPr>
        <w:t xml:space="preserve"> 5mg/kg</w:t>
      </w:r>
      <w:r w:rsidR="00A8049A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>)</w:t>
      </w:r>
      <w:r w:rsidRPr="009F7AB7">
        <w:rPr>
          <w:rFonts w:ascii="Arial" w:eastAsia="굴림" w:hAnsi="Arial" w:hint="eastAsia"/>
          <w:sz w:val="18"/>
          <w:szCs w:val="18"/>
        </w:rPr>
        <w:t>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발생이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946A0A" w:rsidRPr="009F7AB7">
        <w:rPr>
          <w:rFonts w:ascii="Arial" w:eastAsia="굴림" w:hAnsi="Arial" w:hint="eastAsia"/>
          <w:sz w:val="18"/>
          <w:szCs w:val="18"/>
        </w:rPr>
        <w:t>약간</w:t>
      </w:r>
      <w:r w:rsidR="00A8049A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증가하였다</w:t>
      </w:r>
      <w:r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Pr="009F7AB7">
        <w:rPr>
          <w:rFonts w:ascii="Arial" w:eastAsia="굴림" w:hAnsi="Arial" w:hint="eastAsia"/>
          <w:sz w:val="18"/>
          <w:szCs w:val="18"/>
        </w:rPr>
        <w:t>사람에서는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9F7AB7">
        <w:rPr>
          <w:rFonts w:ascii="Arial" w:eastAsia="굴림" w:hAnsi="Arial" w:hint="eastAsia"/>
          <w:sz w:val="18"/>
          <w:szCs w:val="18"/>
        </w:rPr>
        <w:t>이</w:t>
      </w:r>
      <w:r w:rsidR="004D28BD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9F7AB7">
        <w:rPr>
          <w:rFonts w:ascii="Arial" w:eastAsia="굴림" w:hAnsi="Arial" w:hint="eastAsia"/>
          <w:sz w:val="18"/>
          <w:szCs w:val="18"/>
        </w:rPr>
        <w:t>약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투여</w:t>
      </w:r>
      <w:r w:rsidR="00454B9E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후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고환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간질세포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증식이나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효소유도는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관찰되지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않았다</w:t>
      </w:r>
      <w:r w:rsidRPr="009F7AB7">
        <w:rPr>
          <w:rFonts w:ascii="Arial" w:eastAsia="굴림" w:hAnsi="Arial" w:hint="eastAsia"/>
          <w:sz w:val="18"/>
          <w:szCs w:val="18"/>
        </w:rPr>
        <w:t xml:space="preserve">.  </w:t>
      </w:r>
      <w:r w:rsidRPr="009F7AB7">
        <w:rPr>
          <w:rFonts w:ascii="Arial" w:eastAsia="굴림" w:hAnsi="Arial" w:hint="eastAsia"/>
          <w:sz w:val="18"/>
          <w:szCs w:val="18"/>
        </w:rPr>
        <w:t>유전독성적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발암성을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시사하는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종양형성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효과는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없었다</w:t>
      </w:r>
      <w:r w:rsidRPr="009F7AB7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A3F81">
      <w:pPr>
        <w:wordWrap/>
        <w:snapToGrid w:val="0"/>
        <w:ind w:leftChars="-50" w:left="-100"/>
        <w:rPr>
          <w:rFonts w:ascii="Arial" w:eastAsia="굴림" w:hAnsi="Arial"/>
          <w:b/>
          <w:sz w:val="18"/>
        </w:rPr>
      </w:pPr>
    </w:p>
    <w:p w:rsidR="00DA3F81" w:rsidRPr="0003176B" w:rsidRDefault="00DA3F81">
      <w:pPr>
        <w:wordWrap/>
        <w:snapToGrid w:val="0"/>
        <w:ind w:leftChars="-50" w:left="-1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【저장방법】</w:t>
      </w:r>
      <w:r w:rsidRPr="0003176B">
        <w:rPr>
          <w:rFonts w:ascii="Arial" w:eastAsia="굴림" w:hAnsi="Arial" w:hint="eastAsia"/>
          <w:sz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30</w:t>
      </w:r>
      <w:r w:rsidRPr="0003176B">
        <w:rPr>
          <w:rFonts w:ascii="Arial" w:eastAsia="굴림" w:hAnsi="Arial" w:hint="eastAsia"/>
          <w:sz w:val="18"/>
          <w:szCs w:val="18"/>
        </w:rPr>
        <w:t>℃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실온보관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기밀용기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A3F81">
      <w:pPr>
        <w:wordWrap/>
        <w:snapToGrid w:val="0"/>
        <w:ind w:leftChars="-50" w:left="-1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【포장단위】</w:t>
      </w:r>
      <w:r w:rsidRPr="0003176B">
        <w:rPr>
          <w:rFonts w:ascii="Arial" w:eastAsia="굴림" w:hAnsi="Arial" w:hint="eastAsia"/>
          <w:sz w:val="18"/>
        </w:rPr>
        <w:t xml:space="preserve"> </w:t>
      </w:r>
      <w:r w:rsidR="0082714A" w:rsidRPr="0082714A">
        <w:rPr>
          <w:rFonts w:ascii="Arial" w:eastAsia="굴림" w:hAnsi="Arial" w:hint="eastAsia"/>
          <w:sz w:val="18"/>
          <w:szCs w:val="18"/>
        </w:rPr>
        <w:t>28</w:t>
      </w:r>
      <w:r w:rsidR="0082714A" w:rsidRPr="0082714A">
        <w:rPr>
          <w:rFonts w:ascii="Arial" w:eastAsia="굴림" w:hAnsi="Arial" w:hint="eastAsia"/>
          <w:sz w:val="18"/>
          <w:szCs w:val="18"/>
        </w:rPr>
        <w:t>정</w:t>
      </w:r>
      <w:r w:rsidR="0082714A" w:rsidRPr="0082714A">
        <w:rPr>
          <w:rFonts w:ascii="Arial" w:eastAsia="굴림" w:hAnsi="Arial" w:hint="eastAsia"/>
          <w:sz w:val="18"/>
          <w:szCs w:val="18"/>
        </w:rPr>
        <w:t>(14</w:t>
      </w:r>
      <w:r w:rsidR="0082714A" w:rsidRPr="0082714A">
        <w:rPr>
          <w:rFonts w:ascii="Arial" w:eastAsia="굴림" w:hAnsi="Arial" w:hint="eastAsia"/>
          <w:sz w:val="18"/>
          <w:szCs w:val="18"/>
        </w:rPr>
        <w:t>정</w:t>
      </w:r>
      <w:r w:rsidR="0082714A" w:rsidRPr="0082714A">
        <w:rPr>
          <w:rFonts w:ascii="Arial" w:eastAsia="굴림" w:hAnsi="Arial" w:hint="eastAsia"/>
          <w:sz w:val="18"/>
          <w:szCs w:val="18"/>
        </w:rPr>
        <w:t>/PTPx2)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</w:rPr>
        <w:t>※</w:t>
      </w:r>
      <w:r w:rsidRPr="0003176B">
        <w:rPr>
          <w:rFonts w:ascii="Arial" w:eastAsia="굴림" w:hAnsi="Arial" w:hint="eastAsia"/>
          <w:sz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만약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구입시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사용기한이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경과되었거나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변질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변패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오손된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제품인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구입처를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통하여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교환하여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드리며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="00722CC9" w:rsidRPr="0003176B">
        <w:rPr>
          <w:rFonts w:ascii="Arial" w:eastAsia="굴림" w:hAnsi="Arial" w:hint="eastAsia"/>
          <w:sz w:val="18"/>
          <w:szCs w:val="18"/>
        </w:rPr>
        <w:t>공정거래위원회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“</w:t>
      </w:r>
      <w:r w:rsidR="00722CC9" w:rsidRPr="0003176B">
        <w:rPr>
          <w:rFonts w:ascii="Arial" w:eastAsia="굴림" w:hAnsi="Arial" w:hint="eastAsia"/>
          <w:sz w:val="18"/>
          <w:szCs w:val="18"/>
        </w:rPr>
        <w:t>소비자분쟁해결기준</w:t>
      </w:r>
      <w:r w:rsidRPr="0003176B">
        <w:rPr>
          <w:rFonts w:ascii="Arial" w:eastAsia="굴림" w:hAnsi="Arial" w:hint="eastAsia"/>
          <w:sz w:val="18"/>
          <w:szCs w:val="18"/>
        </w:rPr>
        <w:t>”에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의거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소비자의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정당한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피해는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보상하여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드립니다</w:t>
      </w:r>
      <w:r w:rsidRPr="0003176B">
        <w:rPr>
          <w:rFonts w:ascii="Arial" w:eastAsia="굴림" w:hAnsi="Arial" w:hint="eastAsia"/>
          <w:sz w:val="18"/>
          <w:szCs w:val="18"/>
        </w:rPr>
        <w:t>.</w:t>
      </w:r>
      <w:r w:rsidRPr="0003176B">
        <w:rPr>
          <w:rFonts w:ascii="Arial" w:eastAsia="굴림" w:hAnsi="Arial" w:hint="eastAsia"/>
          <w:sz w:val="18"/>
          <w:szCs w:val="18"/>
        </w:rPr>
        <w:tab/>
      </w:r>
      <w:r w:rsidRPr="0003176B">
        <w:rPr>
          <w:rFonts w:ascii="Arial" w:eastAsia="굴림" w:hAnsi="Arial" w:hint="eastAsia"/>
          <w:sz w:val="18"/>
        </w:rPr>
        <w:tab/>
      </w:r>
      <w:r w:rsidRPr="0003176B">
        <w:rPr>
          <w:rFonts w:ascii="Arial" w:eastAsia="굴림" w:hAnsi="Arial" w:hint="eastAsia"/>
          <w:sz w:val="18"/>
        </w:rPr>
        <w:tab/>
      </w:r>
      <w:r w:rsidRPr="0003176B">
        <w:rPr>
          <w:rFonts w:ascii="Arial" w:eastAsia="굴림" w:hAnsi="Arial" w:hint="eastAsia"/>
          <w:sz w:val="18"/>
        </w:rPr>
        <w:tab/>
        <w:t xml:space="preserve">                              </w:t>
      </w:r>
    </w:p>
    <w:p w:rsidR="00DA3F81" w:rsidRPr="0003176B" w:rsidRDefault="00DA3F81">
      <w:pPr>
        <w:wordWrap/>
        <w:snapToGrid w:val="0"/>
        <w:jc w:val="right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</w:rPr>
        <w:t xml:space="preserve">   </w:t>
      </w:r>
      <w:r w:rsidRPr="0003176B">
        <w:rPr>
          <w:rFonts w:ascii="Arial" w:eastAsia="굴림" w:hAnsi="Arial" w:hint="eastAsia"/>
          <w:sz w:val="18"/>
          <w:szCs w:val="18"/>
        </w:rPr>
        <w:t>문헌개정연월일</w:t>
      </w:r>
      <w:r w:rsidR="00466D25"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="0093026E" w:rsidRPr="0003176B">
        <w:rPr>
          <w:rFonts w:ascii="Arial" w:eastAsia="굴림" w:hAnsi="Arial" w:hint="eastAsia"/>
          <w:sz w:val="18"/>
          <w:szCs w:val="18"/>
        </w:rPr>
        <w:t>201</w:t>
      </w:r>
      <w:r w:rsidR="00E67202">
        <w:rPr>
          <w:rFonts w:ascii="Arial" w:eastAsia="굴림" w:hAnsi="Arial"/>
          <w:sz w:val="18"/>
          <w:szCs w:val="18"/>
        </w:rPr>
        <w:t>8</w:t>
      </w:r>
      <w:r w:rsidR="0093026E" w:rsidRPr="0003176B">
        <w:rPr>
          <w:rFonts w:ascii="Arial" w:eastAsia="굴림" w:hAnsi="Arial" w:hint="eastAsia"/>
          <w:sz w:val="18"/>
          <w:szCs w:val="18"/>
        </w:rPr>
        <w:t>년</w:t>
      </w:r>
      <w:r w:rsidR="0093026E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20257">
        <w:rPr>
          <w:rFonts w:ascii="Arial" w:eastAsia="굴림" w:hAnsi="Arial"/>
          <w:sz w:val="18"/>
          <w:szCs w:val="18"/>
        </w:rPr>
        <w:t>10</w:t>
      </w:r>
      <w:r w:rsidR="0093026E" w:rsidRPr="0080063F">
        <w:rPr>
          <w:rFonts w:ascii="Arial" w:eastAsia="굴림" w:hAnsi="Arial" w:hint="eastAsia"/>
          <w:sz w:val="18"/>
          <w:szCs w:val="18"/>
        </w:rPr>
        <w:t>월</w:t>
      </w:r>
      <w:r w:rsidR="0093026E"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="00D20257">
        <w:rPr>
          <w:rFonts w:ascii="Arial" w:eastAsia="굴림" w:hAnsi="Arial"/>
          <w:sz w:val="18"/>
          <w:szCs w:val="18"/>
        </w:rPr>
        <w:t>31</w:t>
      </w:r>
      <w:r w:rsidR="0093026E" w:rsidRPr="0080063F">
        <w:rPr>
          <w:rFonts w:ascii="Arial" w:eastAsia="굴림" w:hAnsi="Arial" w:hint="eastAsia"/>
          <w:sz w:val="18"/>
          <w:szCs w:val="18"/>
        </w:rPr>
        <w:t>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</w:rPr>
        <w:t xml:space="preserve"> </w:t>
      </w:r>
    </w:p>
    <w:p w:rsidR="00DA3F81" w:rsidRPr="0080063F" w:rsidRDefault="00DA3F81">
      <w:pPr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첨부문서의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개정연월일</w:t>
      </w:r>
      <w:r w:rsidR="00466D25" w:rsidRPr="0003176B">
        <w:rPr>
          <w:rFonts w:ascii="Arial" w:eastAsia="굴림" w:hAnsi="Arial" w:hint="eastAsia"/>
          <w:sz w:val="18"/>
          <w:szCs w:val="18"/>
        </w:rPr>
        <w:t>(</w:t>
      </w:r>
      <w:r w:rsidR="0093026E" w:rsidRPr="0003176B">
        <w:rPr>
          <w:rFonts w:ascii="Arial" w:eastAsia="굴림" w:hAnsi="Arial" w:hint="eastAsia"/>
          <w:sz w:val="18"/>
          <w:szCs w:val="18"/>
        </w:rPr>
        <w:t>201</w:t>
      </w:r>
      <w:r w:rsidR="00E67202">
        <w:rPr>
          <w:rFonts w:ascii="Arial" w:eastAsia="굴림" w:hAnsi="Arial"/>
          <w:sz w:val="18"/>
          <w:szCs w:val="18"/>
        </w:rPr>
        <w:t>8</w:t>
      </w:r>
      <w:r w:rsidR="0093026E" w:rsidRPr="0003176B">
        <w:rPr>
          <w:rFonts w:ascii="Arial" w:eastAsia="굴림" w:hAnsi="Arial" w:hint="eastAsia"/>
          <w:sz w:val="18"/>
          <w:szCs w:val="18"/>
        </w:rPr>
        <w:t>년</w:t>
      </w:r>
      <w:r w:rsidR="0093026E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47DD4">
        <w:rPr>
          <w:rFonts w:ascii="Arial" w:eastAsia="굴림" w:hAnsi="Arial"/>
          <w:sz w:val="18"/>
          <w:szCs w:val="18"/>
        </w:rPr>
        <w:t>10</w:t>
      </w:r>
      <w:r w:rsidR="0093026E" w:rsidRPr="0080063F">
        <w:rPr>
          <w:rFonts w:ascii="Arial" w:eastAsia="굴림" w:hAnsi="Arial" w:hint="eastAsia"/>
          <w:sz w:val="18"/>
          <w:szCs w:val="18"/>
        </w:rPr>
        <w:t>월</w:t>
      </w:r>
      <w:r w:rsidR="0093026E"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="00447DD4">
        <w:rPr>
          <w:rFonts w:ascii="Arial" w:eastAsia="굴림" w:hAnsi="Arial"/>
          <w:sz w:val="18"/>
          <w:szCs w:val="18"/>
        </w:rPr>
        <w:t>31</w:t>
      </w:r>
      <w:r w:rsidR="0093026E" w:rsidRPr="0080063F">
        <w:rPr>
          <w:rFonts w:ascii="Arial" w:eastAsia="굴림" w:hAnsi="Arial" w:hint="eastAsia"/>
          <w:sz w:val="18"/>
          <w:szCs w:val="18"/>
        </w:rPr>
        <w:t>일</w:t>
      </w:r>
      <w:r w:rsidRPr="0080063F">
        <w:rPr>
          <w:rFonts w:ascii="Arial" w:eastAsia="굴림" w:hAnsi="Arial" w:hint="eastAsia"/>
          <w:sz w:val="18"/>
          <w:szCs w:val="18"/>
        </w:rPr>
        <w:t>)</w:t>
      </w:r>
      <w:r w:rsidRPr="0080063F">
        <w:rPr>
          <w:rFonts w:ascii="Arial" w:eastAsia="굴림" w:hAnsi="Arial" w:hint="eastAsia"/>
          <w:sz w:val="18"/>
          <w:szCs w:val="18"/>
        </w:rPr>
        <w:t>이후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변경된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내용은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폐사의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홈페이지</w:t>
      </w:r>
      <w:r w:rsidRPr="0003176B">
        <w:rPr>
          <w:rFonts w:ascii="Arial" w:eastAsia="굴림" w:hAnsi="Arial" w:hint="eastAsia"/>
          <w:sz w:val="18"/>
          <w:szCs w:val="18"/>
        </w:rPr>
        <w:t xml:space="preserve"> (http://www.astrazeneca.co.kr)</w:t>
      </w:r>
      <w:r w:rsidRPr="0003176B">
        <w:rPr>
          <w:rFonts w:ascii="Arial" w:eastAsia="굴림" w:hAnsi="Arial" w:hint="eastAsia"/>
          <w:sz w:val="18"/>
          <w:szCs w:val="18"/>
        </w:rPr>
        <w:t>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방문하시거나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전화번호</w:t>
      </w:r>
      <w:r w:rsidRPr="0003176B">
        <w:rPr>
          <w:rFonts w:ascii="Arial" w:eastAsia="굴림" w:hAnsi="Arial" w:hint="eastAsia"/>
          <w:sz w:val="18"/>
          <w:szCs w:val="18"/>
        </w:rPr>
        <w:t xml:space="preserve"> 02-2188-0800</w:t>
      </w:r>
      <w:r w:rsidRPr="0003176B">
        <w:rPr>
          <w:rFonts w:ascii="Arial" w:eastAsia="굴림" w:hAnsi="Arial" w:hint="eastAsia"/>
          <w:sz w:val="18"/>
          <w:szCs w:val="18"/>
        </w:rPr>
        <w:t>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문의하셔서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확인하실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있습니다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  <w:r w:rsidRPr="0003176B">
        <w:rPr>
          <w:rFonts w:ascii="Arial" w:eastAsia="굴림" w:hAnsi="Arial" w:cs="Arial" w:hint="eastAsia"/>
          <w:sz w:val="18"/>
        </w:rPr>
        <w:t>의약품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용어설명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및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기타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자세한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의약품정보는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="00722CC9" w:rsidRPr="0003176B">
        <w:rPr>
          <w:rFonts w:ascii="Arial" w:eastAsia="굴림" w:hAnsi="Arial" w:cs="Arial" w:hint="eastAsia"/>
          <w:sz w:val="18"/>
        </w:rPr>
        <w:t>온라인의약도서관</w:t>
      </w:r>
      <w:r w:rsidRPr="0003176B">
        <w:rPr>
          <w:rFonts w:ascii="Arial" w:eastAsia="굴림" w:hAnsi="Arial" w:cs="Arial" w:hint="eastAsia"/>
          <w:sz w:val="18"/>
        </w:rPr>
        <w:t>(http://ezdrug.</w:t>
      </w:r>
      <w:r w:rsidR="008A2EEE" w:rsidRPr="0003176B">
        <w:rPr>
          <w:rFonts w:ascii="Arial" w:eastAsia="굴림" w:hAnsi="Arial" w:cs="Arial" w:hint="eastAsia"/>
          <w:sz w:val="18"/>
        </w:rPr>
        <w:t>mfds</w:t>
      </w:r>
      <w:r w:rsidRPr="0003176B">
        <w:rPr>
          <w:rFonts w:ascii="Arial" w:eastAsia="굴림" w:hAnsi="Arial" w:cs="Arial" w:hint="eastAsia"/>
          <w:sz w:val="18"/>
        </w:rPr>
        <w:t xml:space="preserve">.go.kr) </w:t>
      </w:r>
      <w:r w:rsidRPr="0003176B">
        <w:rPr>
          <w:rFonts w:ascii="Arial" w:eastAsia="굴림" w:hAnsi="Arial" w:cs="Arial" w:hint="eastAsia"/>
          <w:sz w:val="18"/>
        </w:rPr>
        <w:t>의약품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정보를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참조하십시오</w:t>
      </w:r>
      <w:r w:rsidRPr="0003176B">
        <w:rPr>
          <w:rFonts w:ascii="Arial" w:eastAsia="굴림" w:hAnsi="Arial" w:cs="Arial" w:hint="eastAsia"/>
          <w:sz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BA2891" w:rsidRPr="0003176B" w:rsidRDefault="00BA2891" w:rsidP="00BA2891">
      <w:pPr>
        <w:wordWrap/>
        <w:snapToGrid w:val="0"/>
        <w:rPr>
          <w:rFonts w:ascii="굴림체" w:eastAsia="굴림체" w:hAnsi="굴림체"/>
          <w:sz w:val="19"/>
          <w:szCs w:val="19"/>
        </w:rPr>
      </w:pPr>
      <w:r w:rsidRPr="0003176B">
        <w:rPr>
          <w:rFonts w:ascii="굴림체" w:eastAsia="굴림체" w:hAnsi="굴림체" w:hint="eastAsia"/>
          <w:sz w:val="19"/>
          <w:szCs w:val="19"/>
        </w:rPr>
        <w:t>수입자:</w:t>
      </w:r>
    </w:p>
    <w:p w:rsidR="00BA2891" w:rsidRPr="0003176B" w:rsidRDefault="00BA2891" w:rsidP="00BA2891">
      <w:pPr>
        <w:wordWrap/>
        <w:snapToGrid w:val="0"/>
        <w:rPr>
          <w:rFonts w:ascii="돋움" w:eastAsia="돋움" w:hAnsi="돋움"/>
          <w:b/>
        </w:rPr>
      </w:pPr>
      <w:r w:rsidRPr="0003176B">
        <w:rPr>
          <w:rFonts w:ascii="돋움" w:eastAsia="돋움" w:hAnsi="돋움" w:hint="eastAsia"/>
          <w:b/>
        </w:rPr>
        <w:t>한 국 아 스 트 라 제 네 카</w:t>
      </w:r>
    </w:p>
    <w:p w:rsidR="00BA2891" w:rsidRPr="0003176B" w:rsidRDefault="00BA2891" w:rsidP="00BA2891">
      <w:pPr>
        <w:wordWrap/>
        <w:snapToGrid w:val="0"/>
        <w:rPr>
          <w:rFonts w:ascii="굴림체" w:eastAsia="굴림체" w:hAnsi="굴림체"/>
          <w:sz w:val="19"/>
          <w:szCs w:val="19"/>
        </w:rPr>
      </w:pPr>
      <w:r w:rsidRPr="0003176B">
        <w:rPr>
          <w:rFonts w:ascii="굴림체" w:eastAsia="굴림체" w:hAnsi="굴림체" w:hint="eastAsia"/>
          <w:sz w:val="19"/>
          <w:szCs w:val="19"/>
        </w:rPr>
        <w:t xml:space="preserve">서울시 송파구 </w:t>
      </w:r>
      <w:r w:rsidR="00722CC9" w:rsidRPr="0003176B">
        <w:rPr>
          <w:rFonts w:ascii="굴림체" w:eastAsia="굴림체" w:hAnsi="굴림체" w:hint="eastAsia"/>
          <w:sz w:val="19"/>
          <w:szCs w:val="19"/>
        </w:rPr>
        <w:t xml:space="preserve">올림픽로35다길 42 </w:t>
      </w:r>
      <w:r w:rsidRPr="0003176B">
        <w:rPr>
          <w:rFonts w:ascii="굴림체" w:eastAsia="굴림체" w:hAnsi="굴림체" w:hint="eastAsia"/>
          <w:sz w:val="19"/>
          <w:szCs w:val="19"/>
        </w:rPr>
        <w:t>루터회관 17층</w:t>
      </w:r>
    </w:p>
    <w:p w:rsidR="00BA2891" w:rsidRPr="0003176B" w:rsidRDefault="00BA2891" w:rsidP="00BA2891">
      <w:pPr>
        <w:wordWrap/>
        <w:snapToGrid w:val="0"/>
        <w:spacing w:line="360" w:lineRule="auto"/>
        <w:rPr>
          <w:rFonts w:ascii="굴림체" w:eastAsia="굴림체" w:hAnsi="굴림체"/>
          <w:sz w:val="18"/>
          <w:szCs w:val="18"/>
        </w:rPr>
      </w:pPr>
      <w:r w:rsidRPr="0003176B">
        <w:rPr>
          <w:rFonts w:ascii="굴림체" w:eastAsia="굴림체" w:hAnsi="굴림체" w:hint="eastAsia"/>
          <w:sz w:val="18"/>
          <w:szCs w:val="18"/>
        </w:rPr>
        <w:t>전화 : (02) 2188-0800  팩스 : (02) 2188-0852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20257" w:rsidP="00D20257">
      <w:pPr>
        <w:wordWrap/>
        <w:snapToGrid w:val="0"/>
        <w:ind w:right="-51"/>
        <w:jc w:val="right"/>
        <w:rPr>
          <w:rFonts w:ascii="Arial" w:eastAsia="굴림" w:hAnsi="Arial"/>
          <w:sz w:val="18"/>
        </w:rPr>
      </w:pPr>
      <w:r w:rsidRPr="00D20257">
        <w:rPr>
          <w:rFonts w:ascii="Calibri" w:eastAsia="굴림" w:hAnsi="Calibri"/>
          <w:b/>
          <w:sz w:val="22"/>
          <w:szCs w:val="22"/>
        </w:rPr>
        <w:t>2018.64192</w:t>
      </w:r>
    </w:p>
    <w:sectPr w:rsidR="00DA3F81" w:rsidRPr="0003176B" w:rsidSect="007E5173">
      <w:pgSz w:w="11907" w:h="16840" w:code="9"/>
      <w:pgMar w:top="851" w:right="1304" w:bottom="53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FFB" w:rsidRDefault="003D1FFB" w:rsidP="00C672FB">
      <w:r>
        <w:separator/>
      </w:r>
    </w:p>
  </w:endnote>
  <w:endnote w:type="continuationSeparator" w:id="0">
    <w:p w:rsidR="003D1FFB" w:rsidRDefault="003D1FFB" w:rsidP="00C6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FFB" w:rsidRDefault="003D1FFB" w:rsidP="00C672FB">
      <w:r>
        <w:separator/>
      </w:r>
    </w:p>
  </w:footnote>
  <w:footnote w:type="continuationSeparator" w:id="0">
    <w:p w:rsidR="003D1FFB" w:rsidRDefault="003D1FFB" w:rsidP="00C6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D8F"/>
    <w:multiLevelType w:val="hybridMultilevel"/>
    <w:tmpl w:val="912EF76E"/>
    <w:lvl w:ilvl="0" w:tplc="1C1A6DC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" w15:restartNumberingAfterBreak="0">
    <w:nsid w:val="0E271D7C"/>
    <w:multiLevelType w:val="hybridMultilevel"/>
    <w:tmpl w:val="18F48A36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3060364"/>
    <w:multiLevelType w:val="hybridMultilevel"/>
    <w:tmpl w:val="18F48A36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23E96485"/>
    <w:multiLevelType w:val="hybridMultilevel"/>
    <w:tmpl w:val="2F32EB60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249D5B5C"/>
    <w:multiLevelType w:val="hybridMultilevel"/>
    <w:tmpl w:val="7CA2BA78"/>
    <w:lvl w:ilvl="0" w:tplc="4454B8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5" w15:restartNumberingAfterBreak="0">
    <w:nsid w:val="25667B16"/>
    <w:multiLevelType w:val="multilevel"/>
    <w:tmpl w:val="8B108ECE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40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40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400"/>
      </w:pPr>
    </w:lvl>
    <w:lvl w:ilvl="4">
      <w:start w:val="1"/>
      <w:numFmt w:val="upperLetter"/>
      <w:lvlText w:val="%5."/>
      <w:lvlJc w:val="left"/>
      <w:pPr>
        <w:tabs>
          <w:tab w:val="num" w:pos="2580"/>
        </w:tabs>
        <w:ind w:left="2580" w:hanging="400"/>
      </w:pPr>
    </w:lvl>
    <w:lvl w:ilvl="5">
      <w:start w:val="1"/>
      <w:numFmt w:val="lowerRoman"/>
      <w:lvlText w:val="%6."/>
      <w:lvlJc w:val="right"/>
      <w:pPr>
        <w:tabs>
          <w:tab w:val="num" w:pos="2980"/>
        </w:tabs>
        <w:ind w:left="2980" w:hanging="400"/>
      </w:pPr>
    </w:lvl>
    <w:lvl w:ilvl="6">
      <w:start w:val="1"/>
      <w:numFmt w:val="decimal"/>
      <w:lvlText w:val="%7."/>
      <w:lvlJc w:val="left"/>
      <w:pPr>
        <w:tabs>
          <w:tab w:val="num" w:pos="3380"/>
        </w:tabs>
        <w:ind w:left="3380" w:hanging="400"/>
      </w:pPr>
    </w:lvl>
    <w:lvl w:ilvl="7">
      <w:start w:val="1"/>
      <w:numFmt w:val="upperLetter"/>
      <w:lvlText w:val="%8."/>
      <w:lvlJc w:val="left"/>
      <w:pPr>
        <w:tabs>
          <w:tab w:val="num" w:pos="3780"/>
        </w:tabs>
        <w:ind w:left="3780" w:hanging="400"/>
      </w:pPr>
    </w:lvl>
    <w:lvl w:ilvl="8">
      <w:start w:val="1"/>
      <w:numFmt w:val="lowerRoman"/>
      <w:lvlText w:val="%9."/>
      <w:lvlJc w:val="right"/>
      <w:pPr>
        <w:tabs>
          <w:tab w:val="num" w:pos="4180"/>
        </w:tabs>
        <w:ind w:left="4180" w:hanging="400"/>
      </w:pPr>
    </w:lvl>
  </w:abstractNum>
  <w:abstractNum w:abstractNumId="6" w15:restartNumberingAfterBreak="0">
    <w:nsid w:val="25E45704"/>
    <w:multiLevelType w:val="hybridMultilevel"/>
    <w:tmpl w:val="0732660E"/>
    <w:lvl w:ilvl="0" w:tplc="11205690">
      <w:start w:val="1"/>
      <w:numFmt w:val="decimal"/>
      <w:lvlText w:val="%1)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4174BA"/>
    <w:multiLevelType w:val="hybridMultilevel"/>
    <w:tmpl w:val="189EB190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D2AD326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34AD178E"/>
    <w:multiLevelType w:val="multilevel"/>
    <w:tmpl w:val="F3B8868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4E90A3C"/>
    <w:multiLevelType w:val="hybridMultilevel"/>
    <w:tmpl w:val="E16446D6"/>
    <w:lvl w:ilvl="0" w:tplc="7800FB6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36FB6C64"/>
    <w:multiLevelType w:val="multilevel"/>
    <w:tmpl w:val="B34020D6"/>
    <w:lvl w:ilvl="0">
      <w:start w:val="2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7AD2849"/>
    <w:multiLevelType w:val="hybridMultilevel"/>
    <w:tmpl w:val="8938AE7C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380"/>
        </w:tabs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0"/>
        </w:tabs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0"/>
        </w:tabs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00"/>
      </w:pPr>
    </w:lvl>
  </w:abstractNum>
  <w:abstractNum w:abstractNumId="12" w15:restartNumberingAfterBreak="0">
    <w:nsid w:val="384B5583"/>
    <w:multiLevelType w:val="hybridMultilevel"/>
    <w:tmpl w:val="8B108ECE"/>
    <w:lvl w:ilvl="0" w:tplc="7ADCB036">
      <w:start w:val="1"/>
      <w:numFmt w:val="decimal"/>
      <w:lvlText w:val="%1)"/>
      <w:lvlJc w:val="left"/>
      <w:pPr>
        <w:tabs>
          <w:tab w:val="num" w:pos="1780"/>
        </w:tabs>
        <w:ind w:left="17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0"/>
        </w:tabs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0"/>
        </w:tabs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0"/>
        </w:tabs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00"/>
      </w:pPr>
    </w:lvl>
  </w:abstractNum>
  <w:abstractNum w:abstractNumId="13" w15:restartNumberingAfterBreak="0">
    <w:nsid w:val="44790C7D"/>
    <w:multiLevelType w:val="singleLevel"/>
    <w:tmpl w:val="5C5E0BA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4" w15:restartNumberingAfterBreak="0">
    <w:nsid w:val="4878563E"/>
    <w:multiLevelType w:val="hybridMultilevel"/>
    <w:tmpl w:val="B34020D6"/>
    <w:lvl w:ilvl="0" w:tplc="E6B0B49C">
      <w:start w:val="2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11205690">
      <w:start w:val="1"/>
      <w:numFmt w:val="decimal"/>
      <w:lvlText w:val="%2)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7ADCB036">
      <w:start w:val="1"/>
      <w:numFmt w:val="decimal"/>
      <w:lvlText w:val="%3)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58EB0086"/>
    <w:multiLevelType w:val="hybridMultilevel"/>
    <w:tmpl w:val="921CE09C"/>
    <w:lvl w:ilvl="0" w:tplc="11205690">
      <w:start w:val="1"/>
      <w:numFmt w:val="decimal"/>
      <w:lvlText w:val="%1)"/>
      <w:lvlJc w:val="left"/>
      <w:pPr>
        <w:tabs>
          <w:tab w:val="num" w:pos="940"/>
        </w:tabs>
        <w:ind w:left="94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16" w15:restartNumberingAfterBreak="0">
    <w:nsid w:val="59D764F4"/>
    <w:multiLevelType w:val="hybridMultilevel"/>
    <w:tmpl w:val="72B05690"/>
    <w:lvl w:ilvl="0" w:tplc="04090011">
      <w:start w:val="1"/>
      <w:numFmt w:val="decimalEnclosedCircle"/>
      <w:lvlText w:val="%1"/>
      <w:lvlJc w:val="left"/>
      <w:pPr>
        <w:tabs>
          <w:tab w:val="num" w:pos="1780"/>
        </w:tabs>
        <w:ind w:left="178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180"/>
        </w:tabs>
        <w:ind w:left="21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380"/>
        </w:tabs>
        <w:ind w:left="33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580"/>
        </w:tabs>
        <w:ind w:left="45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00"/>
      </w:pPr>
    </w:lvl>
  </w:abstractNum>
  <w:abstractNum w:abstractNumId="17" w15:restartNumberingAfterBreak="0">
    <w:nsid w:val="5FD535E0"/>
    <w:multiLevelType w:val="hybridMultilevel"/>
    <w:tmpl w:val="F3B88680"/>
    <w:lvl w:ilvl="0" w:tplc="AD2AD326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32EA88B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60514B0E"/>
    <w:multiLevelType w:val="hybridMultilevel"/>
    <w:tmpl w:val="8B048000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D2AD326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60C52DF4"/>
    <w:multiLevelType w:val="hybridMultilevel"/>
    <w:tmpl w:val="329CF34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470"/>
        </w:tabs>
        <w:ind w:left="14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0"/>
        </w:tabs>
        <w:ind w:left="26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0"/>
        </w:tabs>
        <w:ind w:left="30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0"/>
        </w:tabs>
        <w:ind w:left="38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0"/>
        </w:tabs>
        <w:ind w:left="4270" w:hanging="400"/>
      </w:pPr>
    </w:lvl>
  </w:abstractNum>
  <w:abstractNum w:abstractNumId="20" w15:restartNumberingAfterBreak="0">
    <w:nsid w:val="63AE5F01"/>
    <w:multiLevelType w:val="multilevel"/>
    <w:tmpl w:val="2F32EB60"/>
    <w:lvl w:ilvl="0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675041FC"/>
    <w:multiLevelType w:val="hybridMultilevel"/>
    <w:tmpl w:val="3B7C64E0"/>
    <w:lvl w:ilvl="0" w:tplc="7ADCB036">
      <w:start w:val="1"/>
      <w:numFmt w:val="decimal"/>
      <w:lvlText w:val="%1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400"/>
        </w:tabs>
        <w:ind w:left="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0"/>
        </w:tabs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600"/>
        </w:tabs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00"/>
        </w:tabs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2800"/>
        </w:tabs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00"/>
        </w:tabs>
        <w:ind w:left="3200" w:hanging="400"/>
      </w:pPr>
    </w:lvl>
  </w:abstractNum>
  <w:abstractNum w:abstractNumId="22" w15:restartNumberingAfterBreak="0">
    <w:nsid w:val="6E8E0E89"/>
    <w:multiLevelType w:val="singleLevel"/>
    <w:tmpl w:val="827E794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9"/>
  </w:num>
  <w:num w:numId="5">
    <w:abstractNumId w:val="14"/>
  </w:num>
  <w:num w:numId="6">
    <w:abstractNumId w:val="17"/>
  </w:num>
  <w:num w:numId="7">
    <w:abstractNumId w:val="0"/>
  </w:num>
  <w:num w:numId="8">
    <w:abstractNumId w:val="10"/>
  </w:num>
  <w:num w:numId="9">
    <w:abstractNumId w:val="19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16"/>
  </w:num>
  <w:num w:numId="15">
    <w:abstractNumId w:val="3"/>
  </w:num>
  <w:num w:numId="16">
    <w:abstractNumId w:val="20"/>
  </w:num>
  <w:num w:numId="17">
    <w:abstractNumId w:val="8"/>
  </w:num>
  <w:num w:numId="18">
    <w:abstractNumId w:val="21"/>
  </w:num>
  <w:num w:numId="19">
    <w:abstractNumId w:val="22"/>
  </w:num>
  <w:num w:numId="20">
    <w:abstractNumId w:val="13"/>
  </w:num>
  <w:num w:numId="21">
    <w:abstractNumId w:val="6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FB"/>
    <w:rsid w:val="00004A44"/>
    <w:rsid w:val="00010324"/>
    <w:rsid w:val="0003176B"/>
    <w:rsid w:val="00056C0A"/>
    <w:rsid w:val="00075A62"/>
    <w:rsid w:val="0008049C"/>
    <w:rsid w:val="0008073A"/>
    <w:rsid w:val="000B43D0"/>
    <w:rsid w:val="00114CF9"/>
    <w:rsid w:val="001262C0"/>
    <w:rsid w:val="00142444"/>
    <w:rsid w:val="00190776"/>
    <w:rsid w:val="00192BBC"/>
    <w:rsid w:val="00196C63"/>
    <w:rsid w:val="001C7C48"/>
    <w:rsid w:val="002554F1"/>
    <w:rsid w:val="00265CCB"/>
    <w:rsid w:val="00273CC6"/>
    <w:rsid w:val="00294295"/>
    <w:rsid w:val="0029441A"/>
    <w:rsid w:val="00296508"/>
    <w:rsid w:val="002A33BA"/>
    <w:rsid w:val="002C57C8"/>
    <w:rsid w:val="003127C0"/>
    <w:rsid w:val="00376633"/>
    <w:rsid w:val="00395FFC"/>
    <w:rsid w:val="003D1FFB"/>
    <w:rsid w:val="003D5FDD"/>
    <w:rsid w:val="00412702"/>
    <w:rsid w:val="00445F9E"/>
    <w:rsid w:val="00447DD4"/>
    <w:rsid w:val="00454B9E"/>
    <w:rsid w:val="00466D25"/>
    <w:rsid w:val="0049653C"/>
    <w:rsid w:val="004C784D"/>
    <w:rsid w:val="004D18B8"/>
    <w:rsid w:val="004D28BD"/>
    <w:rsid w:val="004E5518"/>
    <w:rsid w:val="004F50FA"/>
    <w:rsid w:val="00524B03"/>
    <w:rsid w:val="00554E12"/>
    <w:rsid w:val="005578F9"/>
    <w:rsid w:val="005A1EF0"/>
    <w:rsid w:val="005A23B4"/>
    <w:rsid w:val="005B0637"/>
    <w:rsid w:val="005D7CEC"/>
    <w:rsid w:val="0061679C"/>
    <w:rsid w:val="006244E7"/>
    <w:rsid w:val="006F2F02"/>
    <w:rsid w:val="00722CC9"/>
    <w:rsid w:val="00784198"/>
    <w:rsid w:val="007C01BB"/>
    <w:rsid w:val="007E5173"/>
    <w:rsid w:val="007F350A"/>
    <w:rsid w:val="0080063F"/>
    <w:rsid w:val="0082714A"/>
    <w:rsid w:val="008405FE"/>
    <w:rsid w:val="0088683F"/>
    <w:rsid w:val="00897FF8"/>
    <w:rsid w:val="008A2EEE"/>
    <w:rsid w:val="00917930"/>
    <w:rsid w:val="00926E3C"/>
    <w:rsid w:val="0093026E"/>
    <w:rsid w:val="00934290"/>
    <w:rsid w:val="00946A0A"/>
    <w:rsid w:val="00961374"/>
    <w:rsid w:val="009700C1"/>
    <w:rsid w:val="009F7AB7"/>
    <w:rsid w:val="00A03A59"/>
    <w:rsid w:val="00A46809"/>
    <w:rsid w:val="00A55E45"/>
    <w:rsid w:val="00A8049A"/>
    <w:rsid w:val="00A85089"/>
    <w:rsid w:val="00A95250"/>
    <w:rsid w:val="00AC4213"/>
    <w:rsid w:val="00AC74E4"/>
    <w:rsid w:val="00B02E1C"/>
    <w:rsid w:val="00B229AB"/>
    <w:rsid w:val="00B23836"/>
    <w:rsid w:val="00B3121C"/>
    <w:rsid w:val="00B4004B"/>
    <w:rsid w:val="00B4503C"/>
    <w:rsid w:val="00B61C03"/>
    <w:rsid w:val="00B755CF"/>
    <w:rsid w:val="00B8161F"/>
    <w:rsid w:val="00BA2891"/>
    <w:rsid w:val="00BE66A9"/>
    <w:rsid w:val="00BF1145"/>
    <w:rsid w:val="00C1656C"/>
    <w:rsid w:val="00C243F2"/>
    <w:rsid w:val="00C672FB"/>
    <w:rsid w:val="00CD680F"/>
    <w:rsid w:val="00D20257"/>
    <w:rsid w:val="00D71B8E"/>
    <w:rsid w:val="00DA3F81"/>
    <w:rsid w:val="00E279B7"/>
    <w:rsid w:val="00E30645"/>
    <w:rsid w:val="00E30FDC"/>
    <w:rsid w:val="00E67202"/>
    <w:rsid w:val="00E81075"/>
    <w:rsid w:val="00E96DD0"/>
    <w:rsid w:val="00EE3633"/>
    <w:rsid w:val="00EF6857"/>
    <w:rsid w:val="00F50568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54495-C7BB-4B07-88FB-CD38DE68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173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E5173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styleId="a4">
    <w:name w:val="Balloon Text"/>
    <w:basedOn w:val="a"/>
    <w:semiHidden/>
    <w:rsid w:val="007E5173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C672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672FB"/>
    <w:rPr>
      <w:kern w:val="2"/>
    </w:rPr>
  </w:style>
  <w:style w:type="paragraph" w:styleId="a6">
    <w:name w:val="footer"/>
    <w:basedOn w:val="a"/>
    <w:link w:val="Char0"/>
    <w:uiPriority w:val="99"/>
    <w:unhideWhenUsed/>
    <w:rsid w:val="00C672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72FB"/>
    <w:rPr>
      <w:kern w:val="2"/>
    </w:rPr>
  </w:style>
  <w:style w:type="paragraph" w:styleId="a7">
    <w:name w:val="List Paragraph"/>
    <w:basedOn w:val="a"/>
    <w:uiPriority w:val="34"/>
    <w:qFormat/>
    <w:rsid w:val="007F350A"/>
    <w:pPr>
      <w:ind w:leftChars="400"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0E60-5D38-4332-A083-293521EF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원료의약품의 분량</vt:lpstr>
    </vt:vector>
  </TitlesOfParts>
  <Company>AstraZeneca Korea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원료의약품의 분량</dc:title>
  <dc:creator>Lee, Seung Yon;Kim, Seong Su</dc:creator>
  <cp:lastModifiedBy>Kang, Yun Kyoung</cp:lastModifiedBy>
  <cp:revision>3</cp:revision>
  <cp:lastPrinted>2007-02-16T06:49:00Z</cp:lastPrinted>
  <dcterms:created xsi:type="dcterms:W3CDTF">2018-11-09T04:46:00Z</dcterms:created>
  <dcterms:modified xsi:type="dcterms:W3CDTF">2018-11-09T04:51:00Z</dcterms:modified>
</cp:coreProperties>
</file>